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30" w:afterLines="30" w:line="276" w:lineRule="auto"/>
        <w:jc w:val="center"/>
        <w:rPr>
          <w:rFonts w:hint="eastAsia" w:ascii="宋体" w:hAnsi="宋体" w:cs="宋体"/>
          <w:b/>
          <w:bCs/>
          <w:color w:val="auto"/>
          <w:sz w:val="56"/>
          <w:szCs w:val="40"/>
          <w:highlight w:val="none"/>
          <w:lang w:eastAsia="zh-CN"/>
        </w:rPr>
      </w:pPr>
    </w:p>
    <w:p>
      <w:pPr>
        <w:spacing w:beforeLines="30" w:afterLines="30" w:line="276" w:lineRule="auto"/>
        <w:jc w:val="center"/>
        <w:rPr>
          <w:rFonts w:hint="eastAsia" w:ascii="宋体" w:hAnsi="宋体" w:eastAsia="宋体" w:cs="宋体"/>
          <w:b/>
          <w:bCs/>
          <w:color w:val="auto"/>
          <w:sz w:val="56"/>
          <w:szCs w:val="40"/>
          <w:highlight w:val="none"/>
          <w:lang w:eastAsia="zh-CN"/>
        </w:rPr>
      </w:pPr>
      <w:r>
        <w:rPr>
          <w:rFonts w:hint="eastAsia" w:ascii="宋体" w:hAnsi="宋体" w:cs="宋体"/>
          <w:b/>
          <w:bCs/>
          <w:color w:val="auto"/>
          <w:sz w:val="56"/>
          <w:szCs w:val="40"/>
          <w:highlight w:val="none"/>
          <w:lang w:eastAsia="zh-CN"/>
        </w:rPr>
        <w:t>金禾广场营销全案代理服务项目</w:t>
      </w:r>
    </w:p>
    <w:p>
      <w:pPr>
        <w:pStyle w:val="16"/>
        <w:outlineLvl w:val="9"/>
        <w:rPr>
          <w:color w:val="auto"/>
          <w:highlight w:val="none"/>
        </w:rPr>
      </w:pPr>
    </w:p>
    <w:p>
      <w:pPr>
        <w:rPr>
          <w:color w:val="auto"/>
          <w:highlight w:val="none"/>
        </w:rPr>
      </w:pPr>
    </w:p>
    <w:p>
      <w:pPr>
        <w:rPr>
          <w:color w:val="auto"/>
          <w:highlight w:val="none"/>
        </w:rPr>
      </w:pPr>
    </w:p>
    <w:p>
      <w:pPr>
        <w:pStyle w:val="15"/>
        <w:widowControl/>
        <w:spacing w:before="75" w:beforeAutospacing="0" w:after="75" w:afterAutospacing="0"/>
        <w:jc w:val="center"/>
        <w:rPr>
          <w:rStyle w:val="19"/>
          <w:rFonts w:hint="eastAsia" w:ascii="宋体" w:hAnsi="宋体" w:cs="宋体"/>
          <w:color w:val="auto"/>
          <w:sz w:val="72"/>
          <w:szCs w:val="72"/>
          <w:highlight w:val="none"/>
        </w:rPr>
      </w:pPr>
      <w:r>
        <w:rPr>
          <w:rStyle w:val="19"/>
          <w:rFonts w:hint="eastAsia" w:ascii="宋体" w:hAnsi="宋体" w:cs="宋体"/>
          <w:color w:val="auto"/>
          <w:sz w:val="72"/>
          <w:szCs w:val="72"/>
          <w:highlight w:val="none"/>
        </w:rPr>
        <w:t>公开招标文件</w:t>
      </w:r>
    </w:p>
    <w:p>
      <w:pPr>
        <w:pStyle w:val="15"/>
        <w:widowControl/>
        <w:spacing w:before="75" w:beforeAutospacing="0" w:after="75" w:afterAutospacing="0"/>
        <w:jc w:val="center"/>
        <w:rPr>
          <w:rStyle w:val="19"/>
          <w:rFonts w:hint="eastAsia" w:ascii="宋体" w:hAnsi="宋体" w:eastAsia="宋体" w:cs="宋体"/>
          <w:color w:val="auto"/>
          <w:sz w:val="72"/>
          <w:szCs w:val="72"/>
          <w:highlight w:val="none"/>
          <w:lang w:eastAsia="zh-CN"/>
        </w:rPr>
      </w:pPr>
      <w:r>
        <w:rPr>
          <w:rStyle w:val="19"/>
          <w:rFonts w:hint="eastAsia" w:ascii="宋体" w:hAnsi="宋体" w:cs="宋体"/>
          <w:color w:val="auto"/>
          <w:sz w:val="72"/>
          <w:szCs w:val="72"/>
          <w:highlight w:val="none"/>
          <w:lang w:eastAsia="zh-CN"/>
        </w:rPr>
        <w:t>（</w:t>
      </w:r>
      <w:r>
        <w:rPr>
          <w:rStyle w:val="19"/>
          <w:rFonts w:hint="eastAsia" w:ascii="宋体" w:hAnsi="宋体" w:cs="宋体"/>
          <w:color w:val="auto"/>
          <w:sz w:val="72"/>
          <w:szCs w:val="72"/>
          <w:highlight w:val="none"/>
          <w:lang w:val="en-US" w:eastAsia="zh-CN"/>
        </w:rPr>
        <w:t>预公告版</w:t>
      </w:r>
      <w:r>
        <w:rPr>
          <w:rStyle w:val="19"/>
          <w:rFonts w:hint="eastAsia" w:ascii="宋体" w:hAnsi="宋体" w:cs="宋体"/>
          <w:color w:val="auto"/>
          <w:sz w:val="72"/>
          <w:szCs w:val="72"/>
          <w:highlight w:val="none"/>
          <w:lang w:eastAsia="zh-CN"/>
        </w:rPr>
        <w:t>）</w:t>
      </w:r>
    </w:p>
    <w:p>
      <w:pPr>
        <w:pStyle w:val="15"/>
        <w:widowControl/>
        <w:spacing w:before="75" w:beforeAutospacing="0" w:after="75" w:afterAutospacing="0"/>
        <w:jc w:val="center"/>
        <w:rPr>
          <w:rStyle w:val="19"/>
          <w:rFonts w:hint="eastAsia" w:ascii="宋体" w:hAnsi="宋体" w:cs="宋体"/>
          <w:color w:val="auto"/>
          <w:sz w:val="72"/>
          <w:szCs w:val="72"/>
          <w:highlight w:val="none"/>
        </w:rPr>
      </w:pPr>
    </w:p>
    <w:p>
      <w:pPr>
        <w:pStyle w:val="15"/>
        <w:widowControl/>
        <w:spacing w:before="75" w:beforeAutospacing="0" w:after="75" w:afterAutospacing="0"/>
        <w:rPr>
          <w:rFonts w:hint="eastAsia" w:ascii="宋体" w:hAnsi="宋体" w:cs="宋体"/>
          <w:color w:val="auto"/>
          <w:sz w:val="27"/>
          <w:szCs w:val="27"/>
          <w:highlight w:val="none"/>
        </w:rPr>
      </w:pPr>
    </w:p>
    <w:p>
      <w:pPr>
        <w:pStyle w:val="15"/>
        <w:widowControl/>
        <w:spacing w:before="75" w:beforeAutospacing="0" w:after="75" w:afterAutospacing="0"/>
        <w:jc w:val="center"/>
        <w:rPr>
          <w:rFonts w:hint="eastAsia" w:ascii="宋体" w:hAnsi="宋体" w:cs="宋体"/>
          <w:color w:val="auto"/>
          <w:sz w:val="27"/>
          <w:szCs w:val="27"/>
          <w:highlight w:val="none"/>
        </w:rPr>
      </w:pPr>
      <w:r>
        <w:rPr>
          <w:rStyle w:val="19"/>
          <w:rFonts w:hint="eastAsia" w:ascii="宋体" w:hAnsi="宋体" w:cs="宋体"/>
          <w:color w:val="auto"/>
          <w:sz w:val="36"/>
          <w:szCs w:val="36"/>
          <w:highlight w:val="none"/>
        </w:rPr>
        <w:t> </w:t>
      </w:r>
    </w:p>
    <w:p>
      <w:pPr>
        <w:pStyle w:val="15"/>
        <w:widowControl/>
        <w:spacing w:before="75" w:beforeAutospacing="0" w:after="75" w:afterAutospacing="0"/>
        <w:ind w:firstLine="1506" w:firstLineChars="500"/>
        <w:jc w:val="both"/>
        <w:rPr>
          <w:rStyle w:val="19"/>
          <w:rFonts w:hint="eastAsia" w:ascii="宋体" w:hAnsi="宋体" w:cs="宋体"/>
          <w:color w:val="auto"/>
          <w:sz w:val="30"/>
          <w:szCs w:val="30"/>
          <w:highlight w:val="none"/>
        </w:rPr>
      </w:pPr>
      <w:r>
        <w:rPr>
          <w:rStyle w:val="19"/>
          <w:rFonts w:hint="eastAsia" w:ascii="宋体" w:hAnsi="宋体" w:cs="宋体"/>
          <w:color w:val="auto"/>
          <w:sz w:val="30"/>
          <w:szCs w:val="30"/>
          <w:highlight w:val="none"/>
        </w:rPr>
        <w:t> 项目名称：金禾广场营销全案代理服务项目</w:t>
      </w:r>
    </w:p>
    <w:p>
      <w:pPr>
        <w:pStyle w:val="15"/>
        <w:widowControl/>
        <w:spacing w:before="75" w:beforeAutospacing="0" w:after="75" w:afterAutospacing="0"/>
        <w:ind w:firstLine="1807" w:firstLineChars="600"/>
        <w:jc w:val="both"/>
        <w:rPr>
          <w:rFonts w:hint="eastAsia" w:ascii="宋体" w:hAnsi="宋体" w:cs="宋体"/>
          <w:color w:val="auto"/>
          <w:sz w:val="27"/>
          <w:szCs w:val="27"/>
          <w:highlight w:val="none"/>
          <w:lang w:bidi="ar"/>
        </w:rPr>
      </w:pPr>
      <w:r>
        <w:rPr>
          <w:rStyle w:val="19"/>
          <w:rFonts w:hint="eastAsia" w:ascii="宋体" w:hAnsi="宋体" w:cs="宋体"/>
          <w:color w:val="auto"/>
          <w:sz w:val="30"/>
          <w:szCs w:val="30"/>
          <w:highlight w:val="none"/>
        </w:rPr>
        <w:t>项目编号：</w:t>
      </w:r>
      <w:r>
        <w:rPr>
          <w:rStyle w:val="19"/>
          <w:rFonts w:hint="eastAsia" w:ascii="宋体" w:hAnsi="宋体" w:cs="宋体"/>
          <w:color w:val="auto"/>
          <w:sz w:val="30"/>
          <w:szCs w:val="30"/>
          <w:highlight w:val="none"/>
          <w:lang w:eastAsia="zh-CN"/>
        </w:rPr>
        <w:t>NDYXCQ[GK]2023019（1）</w:t>
      </w:r>
    </w:p>
    <w:p>
      <w:pPr>
        <w:pStyle w:val="15"/>
        <w:widowControl/>
        <w:spacing w:before="75" w:beforeAutospacing="0" w:after="75" w:afterAutospacing="0"/>
        <w:rPr>
          <w:rFonts w:hint="eastAsia" w:ascii="宋体" w:hAnsi="宋体" w:cs="宋体"/>
          <w:color w:val="auto"/>
          <w:sz w:val="27"/>
          <w:szCs w:val="27"/>
          <w:highlight w:val="none"/>
          <w:lang w:bidi="ar"/>
        </w:rPr>
      </w:pPr>
    </w:p>
    <w:p>
      <w:pPr>
        <w:pStyle w:val="15"/>
        <w:widowControl/>
        <w:spacing w:before="75" w:beforeAutospacing="0" w:after="75" w:afterAutospacing="0"/>
        <w:ind w:firstLine="2168" w:firstLineChars="800"/>
        <w:jc w:val="both"/>
        <w:outlineLvl w:val="0"/>
        <w:rPr>
          <w:rFonts w:hint="eastAsia" w:ascii="宋体" w:hAnsi="宋体" w:eastAsia="宋体" w:cs="宋体"/>
          <w:color w:val="auto"/>
          <w:sz w:val="27"/>
          <w:szCs w:val="27"/>
          <w:highlight w:val="none"/>
          <w:lang w:eastAsia="zh-CN"/>
        </w:rPr>
      </w:pPr>
      <w:bookmarkStart w:id="0" w:name="_Toc25322"/>
      <w:r>
        <w:rPr>
          <w:rStyle w:val="19"/>
          <w:rFonts w:hint="eastAsia" w:ascii="宋体" w:hAnsi="宋体" w:cs="宋体"/>
          <w:color w:val="auto"/>
          <w:sz w:val="27"/>
          <w:szCs w:val="27"/>
          <w:highlight w:val="none"/>
        </w:rPr>
        <w:t>采</w:t>
      </w:r>
      <w:r>
        <w:rPr>
          <w:rStyle w:val="19"/>
          <w:rFonts w:hint="eastAsia" w:ascii="宋体" w:hAnsi="宋体" w:cs="宋体"/>
          <w:color w:val="auto"/>
          <w:sz w:val="27"/>
          <w:szCs w:val="27"/>
          <w:highlight w:val="none"/>
          <w:lang w:val="en-US" w:eastAsia="zh-CN"/>
        </w:rPr>
        <w:t xml:space="preserve"> </w:t>
      </w:r>
      <w:r>
        <w:rPr>
          <w:rStyle w:val="19"/>
          <w:rFonts w:hint="eastAsia" w:ascii="宋体" w:hAnsi="宋体" w:cs="宋体"/>
          <w:color w:val="auto"/>
          <w:sz w:val="27"/>
          <w:szCs w:val="27"/>
          <w:highlight w:val="none"/>
        </w:rPr>
        <w:t>购</w:t>
      </w:r>
      <w:r>
        <w:rPr>
          <w:rStyle w:val="19"/>
          <w:rFonts w:hint="eastAsia" w:ascii="宋体" w:hAnsi="宋体" w:cs="宋体"/>
          <w:color w:val="auto"/>
          <w:sz w:val="27"/>
          <w:szCs w:val="27"/>
          <w:highlight w:val="none"/>
          <w:lang w:val="en-US" w:eastAsia="zh-CN"/>
        </w:rPr>
        <w:t xml:space="preserve"> </w:t>
      </w:r>
      <w:r>
        <w:rPr>
          <w:rStyle w:val="19"/>
          <w:rFonts w:hint="eastAsia" w:ascii="宋体" w:hAnsi="宋体" w:cs="宋体"/>
          <w:color w:val="auto"/>
          <w:sz w:val="27"/>
          <w:szCs w:val="27"/>
          <w:highlight w:val="none"/>
        </w:rPr>
        <w:t>人：</w:t>
      </w:r>
      <w:bookmarkEnd w:id="0"/>
      <w:r>
        <w:rPr>
          <w:rStyle w:val="19"/>
          <w:rFonts w:hint="eastAsia" w:ascii="宋体" w:hAnsi="宋体" w:cs="宋体"/>
          <w:color w:val="auto"/>
          <w:sz w:val="28"/>
          <w:szCs w:val="28"/>
          <w:highlight w:val="none"/>
          <w:lang w:eastAsia="zh-CN"/>
        </w:rPr>
        <w:t>宁德市金禾房地产有限公司</w:t>
      </w:r>
    </w:p>
    <w:p>
      <w:pPr>
        <w:pStyle w:val="15"/>
        <w:widowControl/>
        <w:spacing w:before="75" w:beforeAutospacing="0" w:after="75" w:afterAutospacing="0"/>
        <w:jc w:val="center"/>
        <w:outlineLvl w:val="0"/>
        <w:rPr>
          <w:rStyle w:val="19"/>
          <w:rFonts w:hint="eastAsia" w:ascii="宋体" w:hAnsi="宋体" w:cs="宋体"/>
          <w:color w:val="auto"/>
          <w:sz w:val="28"/>
          <w:szCs w:val="28"/>
          <w:highlight w:val="none"/>
        </w:rPr>
      </w:pPr>
      <w:bookmarkStart w:id="1" w:name="_Toc7729"/>
      <w:r>
        <w:rPr>
          <w:rStyle w:val="19"/>
          <w:rFonts w:hint="eastAsia" w:ascii="宋体" w:hAnsi="宋体" w:cs="宋体"/>
          <w:color w:val="auto"/>
          <w:sz w:val="28"/>
          <w:szCs w:val="28"/>
          <w:highlight w:val="none"/>
        </w:rPr>
        <w:t>代理机构：宁德市有信产权交易服务有限公司</w:t>
      </w:r>
      <w:bookmarkEnd w:id="1"/>
    </w:p>
    <w:p>
      <w:pPr>
        <w:pStyle w:val="15"/>
        <w:widowControl/>
        <w:spacing w:before="75" w:beforeAutospacing="0" w:after="75" w:afterAutospacing="0"/>
        <w:jc w:val="both"/>
        <w:outlineLvl w:val="0"/>
        <w:rPr>
          <w:rStyle w:val="19"/>
          <w:rFonts w:hint="eastAsia" w:ascii="宋体" w:hAnsi="宋体" w:cs="宋体"/>
          <w:color w:val="auto"/>
          <w:sz w:val="28"/>
          <w:szCs w:val="28"/>
          <w:highlight w:val="none"/>
        </w:rPr>
      </w:pPr>
    </w:p>
    <w:p>
      <w:pPr>
        <w:pStyle w:val="15"/>
        <w:widowControl/>
        <w:spacing w:before="75" w:beforeAutospacing="0" w:after="75" w:afterAutospacing="0"/>
        <w:jc w:val="both"/>
        <w:outlineLvl w:val="0"/>
        <w:rPr>
          <w:rStyle w:val="19"/>
          <w:rFonts w:hint="eastAsia" w:ascii="宋体" w:hAnsi="宋体" w:cs="宋体"/>
          <w:color w:val="auto"/>
          <w:sz w:val="28"/>
          <w:szCs w:val="28"/>
          <w:highlight w:val="none"/>
        </w:rPr>
      </w:pPr>
    </w:p>
    <w:p>
      <w:pPr>
        <w:pStyle w:val="15"/>
        <w:widowControl/>
        <w:spacing w:before="75" w:beforeAutospacing="0" w:after="75" w:afterAutospacing="0" w:line="360" w:lineRule="atLeast"/>
        <w:ind w:right="720"/>
        <w:jc w:val="center"/>
        <w:rPr>
          <w:rFonts w:hint="eastAsia" w:ascii="宋体" w:hAnsi="宋体" w:cs="宋体"/>
          <w:color w:val="auto"/>
          <w:sz w:val="27"/>
          <w:szCs w:val="27"/>
          <w:highlight w:val="none"/>
        </w:rPr>
      </w:pPr>
      <w:r>
        <w:rPr>
          <w:rStyle w:val="19"/>
          <w:rFonts w:hint="eastAsia" w:ascii="宋体" w:hAnsi="宋体" w:cs="宋体"/>
          <w:color w:val="auto"/>
          <w:sz w:val="28"/>
          <w:szCs w:val="28"/>
          <w:highlight w:val="none"/>
        </w:rPr>
        <w:t>20</w:t>
      </w:r>
      <w:r>
        <w:rPr>
          <w:rStyle w:val="19"/>
          <w:rFonts w:hint="eastAsia" w:ascii="宋体" w:hAnsi="宋体" w:cs="宋体"/>
          <w:color w:val="auto"/>
          <w:sz w:val="28"/>
          <w:szCs w:val="28"/>
          <w:highlight w:val="none"/>
          <w:lang w:val="en-US" w:eastAsia="zh-CN"/>
        </w:rPr>
        <w:t>23</w:t>
      </w:r>
      <w:r>
        <w:rPr>
          <w:rStyle w:val="19"/>
          <w:rFonts w:hint="eastAsia" w:ascii="宋体" w:hAnsi="宋体" w:cs="宋体"/>
          <w:color w:val="auto"/>
          <w:sz w:val="28"/>
          <w:szCs w:val="28"/>
          <w:highlight w:val="none"/>
        </w:rPr>
        <w:t>年</w:t>
      </w:r>
      <w:r>
        <w:rPr>
          <w:rStyle w:val="19"/>
          <w:rFonts w:hint="eastAsia" w:ascii="宋体" w:hAnsi="宋体" w:cs="宋体"/>
          <w:color w:val="auto"/>
          <w:sz w:val="28"/>
          <w:szCs w:val="28"/>
          <w:highlight w:val="none"/>
          <w:lang w:val="en-US" w:eastAsia="zh-CN"/>
        </w:rPr>
        <w:t>07</w:t>
      </w:r>
      <w:r>
        <w:rPr>
          <w:rStyle w:val="19"/>
          <w:rFonts w:hint="eastAsia" w:ascii="宋体" w:hAnsi="宋体" w:cs="宋体"/>
          <w:color w:val="auto"/>
          <w:sz w:val="28"/>
          <w:szCs w:val="28"/>
          <w:highlight w:val="none"/>
        </w:rPr>
        <w:t>月</w:t>
      </w:r>
    </w:p>
    <w:p>
      <w:pPr>
        <w:pStyle w:val="15"/>
        <w:widowControl/>
        <w:spacing w:before="75" w:beforeAutospacing="0" w:after="75" w:afterAutospacing="0"/>
        <w:rPr>
          <w:rStyle w:val="19"/>
          <w:rFonts w:hint="eastAsia" w:ascii="宋体" w:hAnsi="宋体" w:cs="宋体"/>
          <w:color w:val="auto"/>
          <w:sz w:val="48"/>
          <w:szCs w:val="48"/>
          <w:highlight w:val="none"/>
        </w:rPr>
      </w:pPr>
      <w:r>
        <w:rPr>
          <w:rStyle w:val="19"/>
          <w:rFonts w:hint="eastAsia" w:ascii="宋体" w:hAnsi="宋体" w:cs="宋体"/>
          <w:color w:val="auto"/>
          <w:sz w:val="31"/>
          <w:szCs w:val="31"/>
          <w:highlight w:val="none"/>
        </w:rPr>
        <w:br w:type="page"/>
      </w:r>
    </w:p>
    <w:p>
      <w:pPr>
        <w:spacing w:before="0" w:beforeLines="0" w:after="0" w:afterLines="0" w:line="240" w:lineRule="auto"/>
        <w:ind w:left="0" w:leftChars="0" w:right="0" w:rightChars="0" w:firstLine="0" w:firstLineChars="0"/>
        <w:jc w:val="center"/>
        <w:rPr>
          <w:color w:val="auto"/>
          <w:sz w:val="48"/>
          <w:szCs w:val="56"/>
          <w:highlight w:val="none"/>
        </w:rPr>
      </w:pPr>
      <w:r>
        <w:rPr>
          <w:rFonts w:ascii="宋体" w:hAnsi="宋体" w:eastAsia="宋体"/>
          <w:color w:val="auto"/>
          <w:sz w:val="48"/>
          <w:szCs w:val="56"/>
          <w:highlight w:val="none"/>
        </w:rPr>
        <w:t>目录</w:t>
      </w:r>
    </w:p>
    <w:p>
      <w:pPr>
        <w:pStyle w:val="27"/>
        <w:tabs>
          <w:tab w:val="right" w:leader="dot" w:pos="9746"/>
        </w:tabs>
        <w:rPr>
          <w:color w:val="auto"/>
          <w:sz w:val="32"/>
          <w:szCs w:val="32"/>
          <w:highlight w:val="none"/>
        </w:rPr>
      </w:pPr>
      <w:r>
        <w:rPr>
          <w:rFonts w:hint="eastAsia"/>
          <w:color w:val="auto"/>
          <w:sz w:val="32"/>
          <w:szCs w:val="32"/>
          <w:highlight w:val="none"/>
        </w:rPr>
        <w:fldChar w:fldCharType="begin"/>
      </w:r>
      <w:r>
        <w:rPr>
          <w:rFonts w:hint="eastAsia"/>
          <w:color w:val="auto"/>
          <w:sz w:val="32"/>
          <w:szCs w:val="32"/>
          <w:highlight w:val="none"/>
        </w:rPr>
        <w:instrText xml:space="preserve">TOC \o "1-1" \h \u </w:instrText>
      </w:r>
      <w:r>
        <w:rPr>
          <w:rFonts w:hint="eastAsia"/>
          <w:color w:val="auto"/>
          <w:sz w:val="32"/>
          <w:szCs w:val="32"/>
          <w:highlight w:val="none"/>
        </w:rPr>
        <w:fldChar w:fldCharType="separate"/>
      </w:r>
    </w:p>
    <w:p>
      <w:pPr>
        <w:pStyle w:val="27"/>
        <w:tabs>
          <w:tab w:val="right" w:leader="dot" w:pos="9746"/>
        </w:tabs>
        <w:spacing w:line="600" w:lineRule="auto"/>
        <w:rPr>
          <w:color w:val="auto"/>
          <w:sz w:val="32"/>
          <w:szCs w:val="32"/>
          <w:highlight w:val="none"/>
        </w:rPr>
      </w:pPr>
      <w:r>
        <w:rPr>
          <w:rFonts w:hint="eastAsia"/>
          <w:color w:val="auto"/>
          <w:sz w:val="32"/>
          <w:szCs w:val="32"/>
          <w:highlight w:val="none"/>
        </w:rPr>
        <w:fldChar w:fldCharType="begin"/>
      </w:r>
      <w:r>
        <w:rPr>
          <w:rFonts w:hint="eastAsia"/>
          <w:color w:val="auto"/>
          <w:sz w:val="32"/>
          <w:szCs w:val="32"/>
          <w:highlight w:val="none"/>
        </w:rPr>
        <w:instrText xml:space="preserve"> HYPERLINK \l _Toc24777 </w:instrText>
      </w:r>
      <w:r>
        <w:rPr>
          <w:rFonts w:hint="eastAsia"/>
          <w:color w:val="auto"/>
          <w:sz w:val="32"/>
          <w:szCs w:val="32"/>
          <w:highlight w:val="none"/>
        </w:rPr>
        <w:fldChar w:fldCharType="separate"/>
      </w:r>
      <w:r>
        <w:rPr>
          <w:rFonts w:hint="eastAsia" w:ascii="宋体" w:hAnsi="宋体" w:cs="宋体"/>
          <w:color w:val="auto"/>
          <w:sz w:val="32"/>
          <w:szCs w:val="48"/>
          <w:highlight w:val="none"/>
        </w:rPr>
        <w:t>第一章 投标邀请</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_Toc24777 \h </w:instrText>
      </w:r>
      <w:r>
        <w:rPr>
          <w:color w:val="auto"/>
          <w:sz w:val="32"/>
          <w:szCs w:val="32"/>
          <w:highlight w:val="none"/>
        </w:rPr>
        <w:fldChar w:fldCharType="separate"/>
      </w:r>
      <w:r>
        <w:rPr>
          <w:color w:val="auto"/>
          <w:sz w:val="32"/>
          <w:szCs w:val="32"/>
          <w:highlight w:val="none"/>
        </w:rPr>
        <w:t>3</w:t>
      </w:r>
      <w:r>
        <w:rPr>
          <w:color w:val="auto"/>
          <w:sz w:val="32"/>
          <w:szCs w:val="32"/>
          <w:highlight w:val="none"/>
        </w:rPr>
        <w:fldChar w:fldCharType="end"/>
      </w:r>
      <w:r>
        <w:rPr>
          <w:rFonts w:hint="eastAsia"/>
          <w:color w:val="auto"/>
          <w:sz w:val="32"/>
          <w:szCs w:val="32"/>
          <w:highlight w:val="none"/>
        </w:rPr>
        <w:fldChar w:fldCharType="end"/>
      </w:r>
    </w:p>
    <w:p>
      <w:pPr>
        <w:pStyle w:val="27"/>
        <w:tabs>
          <w:tab w:val="right" w:leader="dot" w:pos="9746"/>
        </w:tabs>
        <w:spacing w:line="600" w:lineRule="auto"/>
        <w:rPr>
          <w:color w:val="auto"/>
          <w:sz w:val="32"/>
          <w:szCs w:val="32"/>
          <w:highlight w:val="none"/>
        </w:rPr>
      </w:pPr>
      <w:r>
        <w:rPr>
          <w:rFonts w:hint="eastAsia"/>
          <w:color w:val="auto"/>
          <w:sz w:val="32"/>
          <w:szCs w:val="32"/>
          <w:highlight w:val="none"/>
        </w:rPr>
        <w:fldChar w:fldCharType="begin"/>
      </w:r>
      <w:r>
        <w:rPr>
          <w:rFonts w:hint="eastAsia"/>
          <w:color w:val="auto"/>
          <w:sz w:val="32"/>
          <w:szCs w:val="32"/>
          <w:highlight w:val="none"/>
        </w:rPr>
        <w:instrText xml:space="preserve"> HYPERLINK \l _Toc27551 </w:instrText>
      </w:r>
      <w:r>
        <w:rPr>
          <w:rFonts w:hint="eastAsia"/>
          <w:color w:val="auto"/>
          <w:sz w:val="32"/>
          <w:szCs w:val="32"/>
          <w:highlight w:val="none"/>
        </w:rPr>
        <w:fldChar w:fldCharType="separate"/>
      </w:r>
      <w:r>
        <w:rPr>
          <w:rFonts w:hint="eastAsia" w:ascii="宋体" w:hAnsi="宋体" w:cs="宋体"/>
          <w:color w:val="auto"/>
          <w:sz w:val="32"/>
          <w:szCs w:val="48"/>
          <w:highlight w:val="none"/>
        </w:rPr>
        <w:t>第二章 投标人须知前附表</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_Toc27551 \h </w:instrText>
      </w:r>
      <w:r>
        <w:rPr>
          <w:color w:val="auto"/>
          <w:sz w:val="32"/>
          <w:szCs w:val="32"/>
          <w:highlight w:val="none"/>
        </w:rPr>
        <w:fldChar w:fldCharType="separate"/>
      </w:r>
      <w:r>
        <w:rPr>
          <w:color w:val="auto"/>
          <w:sz w:val="32"/>
          <w:szCs w:val="32"/>
          <w:highlight w:val="none"/>
        </w:rPr>
        <w:t>7</w:t>
      </w:r>
      <w:r>
        <w:rPr>
          <w:color w:val="auto"/>
          <w:sz w:val="32"/>
          <w:szCs w:val="32"/>
          <w:highlight w:val="none"/>
        </w:rPr>
        <w:fldChar w:fldCharType="end"/>
      </w:r>
      <w:r>
        <w:rPr>
          <w:rFonts w:hint="eastAsia"/>
          <w:color w:val="auto"/>
          <w:sz w:val="32"/>
          <w:szCs w:val="32"/>
          <w:highlight w:val="none"/>
        </w:rPr>
        <w:fldChar w:fldCharType="end"/>
      </w:r>
    </w:p>
    <w:p>
      <w:pPr>
        <w:pStyle w:val="27"/>
        <w:tabs>
          <w:tab w:val="right" w:leader="dot" w:pos="9746"/>
        </w:tabs>
        <w:spacing w:line="600" w:lineRule="auto"/>
        <w:rPr>
          <w:color w:val="auto"/>
          <w:sz w:val="32"/>
          <w:szCs w:val="32"/>
          <w:highlight w:val="none"/>
        </w:rPr>
      </w:pPr>
      <w:r>
        <w:rPr>
          <w:rFonts w:hint="eastAsia"/>
          <w:color w:val="auto"/>
          <w:sz w:val="32"/>
          <w:szCs w:val="32"/>
          <w:highlight w:val="none"/>
        </w:rPr>
        <w:fldChar w:fldCharType="begin"/>
      </w:r>
      <w:r>
        <w:rPr>
          <w:rFonts w:hint="eastAsia"/>
          <w:color w:val="auto"/>
          <w:sz w:val="32"/>
          <w:szCs w:val="32"/>
          <w:highlight w:val="none"/>
        </w:rPr>
        <w:instrText xml:space="preserve"> HYPERLINK \l _Toc6420 </w:instrText>
      </w:r>
      <w:r>
        <w:rPr>
          <w:rFonts w:hint="eastAsia"/>
          <w:color w:val="auto"/>
          <w:sz w:val="32"/>
          <w:szCs w:val="32"/>
          <w:highlight w:val="none"/>
        </w:rPr>
        <w:fldChar w:fldCharType="separate"/>
      </w:r>
      <w:r>
        <w:rPr>
          <w:rFonts w:hint="eastAsia" w:ascii="宋体" w:hAnsi="宋体" w:cs="宋体"/>
          <w:color w:val="auto"/>
          <w:sz w:val="32"/>
          <w:szCs w:val="48"/>
          <w:highlight w:val="none"/>
        </w:rPr>
        <w:t>第三章 投标人须知</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_Toc6420 \h </w:instrText>
      </w:r>
      <w:r>
        <w:rPr>
          <w:color w:val="auto"/>
          <w:sz w:val="32"/>
          <w:szCs w:val="32"/>
          <w:highlight w:val="none"/>
        </w:rPr>
        <w:fldChar w:fldCharType="separate"/>
      </w:r>
      <w:r>
        <w:rPr>
          <w:color w:val="auto"/>
          <w:sz w:val="32"/>
          <w:szCs w:val="32"/>
          <w:highlight w:val="none"/>
        </w:rPr>
        <w:t>11</w:t>
      </w:r>
      <w:r>
        <w:rPr>
          <w:color w:val="auto"/>
          <w:sz w:val="32"/>
          <w:szCs w:val="32"/>
          <w:highlight w:val="none"/>
        </w:rPr>
        <w:fldChar w:fldCharType="end"/>
      </w:r>
      <w:r>
        <w:rPr>
          <w:rFonts w:hint="eastAsia"/>
          <w:color w:val="auto"/>
          <w:sz w:val="32"/>
          <w:szCs w:val="32"/>
          <w:highlight w:val="none"/>
        </w:rPr>
        <w:fldChar w:fldCharType="end"/>
      </w:r>
    </w:p>
    <w:p>
      <w:pPr>
        <w:pStyle w:val="27"/>
        <w:tabs>
          <w:tab w:val="right" w:leader="dot" w:pos="9746"/>
        </w:tabs>
        <w:spacing w:line="600" w:lineRule="auto"/>
        <w:rPr>
          <w:color w:val="auto"/>
          <w:sz w:val="32"/>
          <w:szCs w:val="32"/>
          <w:highlight w:val="none"/>
        </w:rPr>
      </w:pPr>
      <w:r>
        <w:rPr>
          <w:rFonts w:hint="eastAsia"/>
          <w:color w:val="auto"/>
          <w:sz w:val="32"/>
          <w:szCs w:val="32"/>
          <w:highlight w:val="none"/>
        </w:rPr>
        <w:fldChar w:fldCharType="begin"/>
      </w:r>
      <w:r>
        <w:rPr>
          <w:rFonts w:hint="eastAsia"/>
          <w:color w:val="auto"/>
          <w:sz w:val="32"/>
          <w:szCs w:val="32"/>
          <w:highlight w:val="none"/>
        </w:rPr>
        <w:instrText xml:space="preserve"> HYPERLINK \l _Toc11275 </w:instrText>
      </w:r>
      <w:r>
        <w:rPr>
          <w:rFonts w:hint="eastAsia"/>
          <w:color w:val="auto"/>
          <w:sz w:val="32"/>
          <w:szCs w:val="32"/>
          <w:highlight w:val="none"/>
        </w:rPr>
        <w:fldChar w:fldCharType="separate"/>
      </w:r>
      <w:r>
        <w:rPr>
          <w:rFonts w:hint="eastAsia" w:ascii="宋体" w:hAnsi="宋体" w:cs="宋体"/>
          <w:color w:val="auto"/>
          <w:sz w:val="32"/>
          <w:szCs w:val="48"/>
          <w:highlight w:val="none"/>
        </w:rPr>
        <w:t>第四章 资格审查与评标</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_Toc11275 \h </w:instrText>
      </w:r>
      <w:r>
        <w:rPr>
          <w:color w:val="auto"/>
          <w:sz w:val="32"/>
          <w:szCs w:val="32"/>
          <w:highlight w:val="none"/>
        </w:rPr>
        <w:fldChar w:fldCharType="separate"/>
      </w:r>
      <w:r>
        <w:rPr>
          <w:color w:val="auto"/>
          <w:sz w:val="32"/>
          <w:szCs w:val="32"/>
          <w:highlight w:val="none"/>
        </w:rPr>
        <w:t>23</w:t>
      </w:r>
      <w:r>
        <w:rPr>
          <w:color w:val="auto"/>
          <w:sz w:val="32"/>
          <w:szCs w:val="32"/>
          <w:highlight w:val="none"/>
        </w:rPr>
        <w:fldChar w:fldCharType="end"/>
      </w:r>
      <w:r>
        <w:rPr>
          <w:rFonts w:hint="eastAsia"/>
          <w:color w:val="auto"/>
          <w:sz w:val="32"/>
          <w:szCs w:val="32"/>
          <w:highlight w:val="none"/>
        </w:rPr>
        <w:fldChar w:fldCharType="end"/>
      </w:r>
    </w:p>
    <w:p>
      <w:pPr>
        <w:pStyle w:val="27"/>
        <w:tabs>
          <w:tab w:val="right" w:leader="dot" w:pos="9746"/>
        </w:tabs>
        <w:spacing w:line="600" w:lineRule="auto"/>
        <w:rPr>
          <w:color w:val="auto"/>
          <w:sz w:val="32"/>
          <w:szCs w:val="32"/>
          <w:highlight w:val="none"/>
        </w:rPr>
      </w:pPr>
      <w:r>
        <w:rPr>
          <w:rFonts w:hint="eastAsia"/>
          <w:color w:val="auto"/>
          <w:sz w:val="32"/>
          <w:szCs w:val="32"/>
          <w:highlight w:val="none"/>
        </w:rPr>
        <w:fldChar w:fldCharType="begin"/>
      </w:r>
      <w:r>
        <w:rPr>
          <w:rFonts w:hint="eastAsia"/>
          <w:color w:val="auto"/>
          <w:sz w:val="32"/>
          <w:szCs w:val="32"/>
          <w:highlight w:val="none"/>
        </w:rPr>
        <w:instrText xml:space="preserve"> HYPERLINK \l _Toc6933 </w:instrText>
      </w:r>
      <w:r>
        <w:rPr>
          <w:rFonts w:hint="eastAsia"/>
          <w:color w:val="auto"/>
          <w:sz w:val="32"/>
          <w:szCs w:val="32"/>
          <w:highlight w:val="none"/>
        </w:rPr>
        <w:fldChar w:fldCharType="separate"/>
      </w:r>
      <w:r>
        <w:rPr>
          <w:rFonts w:hint="eastAsia" w:ascii="宋体" w:hAnsi="宋体" w:cs="宋体"/>
          <w:color w:val="auto"/>
          <w:sz w:val="32"/>
          <w:szCs w:val="48"/>
          <w:highlight w:val="none"/>
        </w:rPr>
        <w:t>第五章 招标内容及要求</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_Toc6933 \h </w:instrText>
      </w:r>
      <w:r>
        <w:rPr>
          <w:color w:val="auto"/>
          <w:sz w:val="32"/>
          <w:szCs w:val="32"/>
          <w:highlight w:val="none"/>
        </w:rPr>
        <w:fldChar w:fldCharType="separate"/>
      </w:r>
      <w:r>
        <w:rPr>
          <w:color w:val="auto"/>
          <w:sz w:val="32"/>
          <w:szCs w:val="32"/>
          <w:highlight w:val="none"/>
        </w:rPr>
        <w:t>37</w:t>
      </w:r>
      <w:r>
        <w:rPr>
          <w:color w:val="auto"/>
          <w:sz w:val="32"/>
          <w:szCs w:val="32"/>
          <w:highlight w:val="none"/>
        </w:rPr>
        <w:fldChar w:fldCharType="end"/>
      </w:r>
      <w:r>
        <w:rPr>
          <w:rFonts w:hint="eastAsia"/>
          <w:color w:val="auto"/>
          <w:sz w:val="32"/>
          <w:szCs w:val="32"/>
          <w:highlight w:val="none"/>
        </w:rPr>
        <w:fldChar w:fldCharType="end"/>
      </w:r>
    </w:p>
    <w:p>
      <w:pPr>
        <w:pStyle w:val="27"/>
        <w:tabs>
          <w:tab w:val="right" w:leader="dot" w:pos="9746"/>
        </w:tabs>
        <w:spacing w:line="600" w:lineRule="auto"/>
        <w:rPr>
          <w:color w:val="auto"/>
          <w:sz w:val="32"/>
          <w:szCs w:val="32"/>
          <w:highlight w:val="none"/>
        </w:rPr>
      </w:pPr>
      <w:r>
        <w:rPr>
          <w:rFonts w:hint="eastAsia"/>
          <w:color w:val="auto"/>
          <w:sz w:val="32"/>
          <w:szCs w:val="32"/>
          <w:highlight w:val="none"/>
        </w:rPr>
        <w:fldChar w:fldCharType="begin"/>
      </w:r>
      <w:r>
        <w:rPr>
          <w:rFonts w:hint="eastAsia"/>
          <w:color w:val="auto"/>
          <w:sz w:val="32"/>
          <w:szCs w:val="32"/>
          <w:highlight w:val="none"/>
        </w:rPr>
        <w:instrText xml:space="preserve"> HYPERLINK \l _Toc15059 </w:instrText>
      </w:r>
      <w:r>
        <w:rPr>
          <w:rFonts w:hint="eastAsia"/>
          <w:color w:val="auto"/>
          <w:sz w:val="32"/>
          <w:szCs w:val="32"/>
          <w:highlight w:val="none"/>
        </w:rPr>
        <w:fldChar w:fldCharType="separate"/>
      </w:r>
      <w:r>
        <w:rPr>
          <w:rFonts w:hint="eastAsia" w:ascii="宋体" w:hAnsi="宋体" w:cs="宋体"/>
          <w:color w:val="auto"/>
          <w:sz w:val="32"/>
          <w:szCs w:val="48"/>
          <w:highlight w:val="none"/>
        </w:rPr>
        <w:t>第六章 采购合同（参考文本）</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_Toc15059 \h </w:instrText>
      </w:r>
      <w:r>
        <w:rPr>
          <w:color w:val="auto"/>
          <w:sz w:val="32"/>
          <w:szCs w:val="32"/>
          <w:highlight w:val="none"/>
        </w:rPr>
        <w:fldChar w:fldCharType="separate"/>
      </w:r>
      <w:r>
        <w:rPr>
          <w:color w:val="auto"/>
          <w:sz w:val="32"/>
          <w:szCs w:val="32"/>
          <w:highlight w:val="none"/>
        </w:rPr>
        <w:t>50</w:t>
      </w:r>
      <w:r>
        <w:rPr>
          <w:color w:val="auto"/>
          <w:sz w:val="32"/>
          <w:szCs w:val="32"/>
          <w:highlight w:val="none"/>
        </w:rPr>
        <w:fldChar w:fldCharType="end"/>
      </w:r>
      <w:r>
        <w:rPr>
          <w:rFonts w:hint="eastAsia"/>
          <w:color w:val="auto"/>
          <w:sz w:val="32"/>
          <w:szCs w:val="32"/>
          <w:highlight w:val="none"/>
        </w:rPr>
        <w:fldChar w:fldCharType="end"/>
      </w:r>
    </w:p>
    <w:p>
      <w:pPr>
        <w:pStyle w:val="27"/>
        <w:tabs>
          <w:tab w:val="right" w:leader="dot" w:pos="9746"/>
        </w:tabs>
        <w:spacing w:line="600" w:lineRule="auto"/>
        <w:rPr>
          <w:color w:val="auto"/>
          <w:sz w:val="32"/>
          <w:szCs w:val="32"/>
          <w:highlight w:val="none"/>
        </w:rPr>
      </w:pPr>
      <w:r>
        <w:rPr>
          <w:rFonts w:hint="eastAsia"/>
          <w:color w:val="auto"/>
          <w:sz w:val="32"/>
          <w:szCs w:val="32"/>
          <w:highlight w:val="none"/>
        </w:rPr>
        <w:fldChar w:fldCharType="begin"/>
      </w:r>
      <w:r>
        <w:rPr>
          <w:rFonts w:hint="eastAsia"/>
          <w:color w:val="auto"/>
          <w:sz w:val="32"/>
          <w:szCs w:val="32"/>
          <w:highlight w:val="none"/>
        </w:rPr>
        <w:instrText xml:space="preserve"> HYPERLINK \l _Toc13887 </w:instrText>
      </w:r>
      <w:r>
        <w:rPr>
          <w:rFonts w:hint="eastAsia"/>
          <w:color w:val="auto"/>
          <w:sz w:val="32"/>
          <w:szCs w:val="32"/>
          <w:highlight w:val="none"/>
        </w:rPr>
        <w:fldChar w:fldCharType="separate"/>
      </w:r>
      <w:r>
        <w:rPr>
          <w:rFonts w:hint="eastAsia" w:ascii="宋体" w:hAnsi="宋体" w:cs="宋体"/>
          <w:color w:val="auto"/>
          <w:sz w:val="32"/>
          <w:szCs w:val="48"/>
          <w:highlight w:val="none"/>
        </w:rPr>
        <w:t>第七章 投标文件格式</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_Toc13887 \h </w:instrText>
      </w:r>
      <w:r>
        <w:rPr>
          <w:color w:val="auto"/>
          <w:sz w:val="32"/>
          <w:szCs w:val="32"/>
          <w:highlight w:val="none"/>
        </w:rPr>
        <w:fldChar w:fldCharType="separate"/>
      </w:r>
      <w:r>
        <w:rPr>
          <w:color w:val="auto"/>
          <w:sz w:val="32"/>
          <w:szCs w:val="32"/>
          <w:highlight w:val="none"/>
        </w:rPr>
        <w:t>64</w:t>
      </w:r>
      <w:r>
        <w:rPr>
          <w:color w:val="auto"/>
          <w:sz w:val="32"/>
          <w:szCs w:val="32"/>
          <w:highlight w:val="none"/>
        </w:rPr>
        <w:fldChar w:fldCharType="end"/>
      </w:r>
      <w:r>
        <w:rPr>
          <w:rFonts w:hint="eastAsia"/>
          <w:color w:val="auto"/>
          <w:sz w:val="32"/>
          <w:szCs w:val="32"/>
          <w:highlight w:val="none"/>
        </w:rPr>
        <w:fldChar w:fldCharType="end"/>
      </w:r>
    </w:p>
    <w:p>
      <w:pPr>
        <w:pStyle w:val="2"/>
        <w:rPr>
          <w:rFonts w:hint="eastAsia"/>
          <w:color w:val="auto"/>
          <w:highlight w:val="none"/>
        </w:rPr>
      </w:pPr>
      <w:r>
        <w:rPr>
          <w:rFonts w:hint="eastAsia"/>
          <w:color w:val="auto"/>
          <w:sz w:val="44"/>
          <w:szCs w:val="44"/>
          <w:highlight w:val="none"/>
        </w:rPr>
        <w:fldChar w:fldCharType="end"/>
      </w:r>
    </w:p>
    <w:p>
      <w:pPr>
        <w:jc w:val="center"/>
        <w:outlineLvl w:val="0"/>
        <w:rPr>
          <w:rFonts w:hint="eastAsia" w:ascii="宋体" w:hAnsi="宋体" w:cs="宋体"/>
          <w:color w:val="auto"/>
          <w:highlight w:val="none"/>
        </w:rPr>
      </w:pPr>
      <w:r>
        <w:rPr>
          <w:rStyle w:val="19"/>
          <w:rFonts w:hint="eastAsia" w:ascii="宋体" w:hAnsi="宋体" w:cs="宋体"/>
          <w:color w:val="auto"/>
          <w:sz w:val="31"/>
          <w:szCs w:val="31"/>
          <w:highlight w:val="none"/>
        </w:rPr>
        <w:br w:type="page"/>
      </w:r>
      <w:bookmarkStart w:id="2" w:name="_Toc24777"/>
      <w:bookmarkStart w:id="3" w:name="_Toc10791"/>
      <w:r>
        <w:rPr>
          <w:rStyle w:val="19"/>
          <w:rFonts w:hint="eastAsia" w:ascii="宋体" w:hAnsi="宋体" w:cs="宋体"/>
          <w:color w:val="auto"/>
          <w:sz w:val="31"/>
          <w:szCs w:val="31"/>
          <w:highlight w:val="none"/>
        </w:rPr>
        <w:t>第一章   投标邀请</w:t>
      </w:r>
      <w:bookmarkEnd w:id="2"/>
      <w:bookmarkEnd w:id="3"/>
    </w:p>
    <w:p>
      <w:pPr>
        <w:pStyle w:val="15"/>
        <w:widowControl/>
        <w:spacing w:before="75" w:beforeAutospacing="0" w:after="75" w:afterAutospacing="0" w:line="500" w:lineRule="exact"/>
        <w:ind w:firstLine="420" w:firstLineChars="200"/>
        <w:rPr>
          <w:rFonts w:hint="eastAsia" w:ascii="宋体" w:hAnsi="宋体" w:cs="宋体"/>
          <w:color w:val="auto"/>
          <w:sz w:val="21"/>
          <w:szCs w:val="21"/>
          <w:highlight w:val="none"/>
        </w:rPr>
      </w:pP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采用</w:t>
      </w:r>
      <w:r>
        <w:rPr>
          <w:rFonts w:hint="eastAsia" w:ascii="宋体" w:hAnsi="宋体" w:cs="宋体"/>
          <w:color w:val="auto"/>
          <w:sz w:val="21"/>
          <w:szCs w:val="21"/>
          <w:highlight w:val="none"/>
          <w:u w:val="single"/>
        </w:rPr>
        <w:t>公开招标方式</w:t>
      </w:r>
      <w:r>
        <w:rPr>
          <w:rFonts w:hint="eastAsia" w:ascii="宋体" w:hAnsi="宋体" w:cs="宋体"/>
          <w:color w:val="auto"/>
          <w:sz w:val="21"/>
          <w:szCs w:val="21"/>
          <w:highlight w:val="none"/>
        </w:rPr>
        <w:t>组织</w:t>
      </w:r>
      <w:r>
        <w:rPr>
          <w:rFonts w:hint="eastAsia" w:ascii="宋体" w:hAnsi="宋体" w:cs="宋体"/>
          <w:color w:val="auto"/>
          <w:sz w:val="21"/>
          <w:szCs w:val="21"/>
          <w:highlight w:val="none"/>
          <w:lang w:eastAsia="zh-CN"/>
        </w:rPr>
        <w:t>金禾广场营销全案代理服务项目</w:t>
      </w:r>
      <w:r>
        <w:rPr>
          <w:rFonts w:hint="eastAsia" w:ascii="宋体" w:hAnsi="宋体" w:cs="宋体"/>
          <w:color w:val="auto"/>
          <w:sz w:val="21"/>
          <w:szCs w:val="21"/>
          <w:highlight w:val="none"/>
        </w:rPr>
        <w:t>（以下简称：“本项目”）的采购活动，现邀请供应商参加投标。</w:t>
      </w:r>
    </w:p>
    <w:p>
      <w:pPr>
        <w:pStyle w:val="15"/>
        <w:widowControl/>
        <w:spacing w:before="75" w:beforeAutospacing="0" w:after="75" w:afterAutospacing="0" w:line="5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1、项目编号：</w:t>
      </w:r>
      <w:r>
        <w:rPr>
          <w:rFonts w:hint="eastAsia" w:ascii="宋体" w:hAnsi="宋体" w:cs="宋体"/>
          <w:color w:val="auto"/>
          <w:sz w:val="21"/>
          <w:szCs w:val="21"/>
          <w:highlight w:val="none"/>
          <w:u w:val="single"/>
          <w:lang w:eastAsia="zh-CN"/>
        </w:rPr>
        <w:t>NDYXCQ[GK]2023019（1）</w:t>
      </w:r>
      <w:r>
        <w:rPr>
          <w:rFonts w:hint="eastAsia" w:ascii="宋体" w:hAnsi="宋体" w:cs="宋体"/>
          <w:color w:val="auto"/>
          <w:sz w:val="21"/>
          <w:szCs w:val="21"/>
          <w:highlight w:val="none"/>
        </w:rPr>
        <w:t>。</w:t>
      </w:r>
    </w:p>
    <w:p>
      <w:pPr>
        <w:pStyle w:val="15"/>
        <w:widowControl/>
        <w:spacing w:before="75" w:beforeAutospacing="0" w:after="75" w:afterAutospacing="0" w:line="5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2、预算金额、最高限价：详见《采购标的一览表》。</w:t>
      </w:r>
    </w:p>
    <w:p>
      <w:pPr>
        <w:pStyle w:val="15"/>
        <w:widowControl/>
        <w:spacing w:before="75" w:beforeAutospacing="0" w:after="75" w:afterAutospacing="0" w:line="5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3、招标内容及要求：详见《采购标的一览表》及招标文件第五章。</w:t>
      </w:r>
    </w:p>
    <w:p>
      <w:pPr>
        <w:pStyle w:val="15"/>
        <w:widowControl/>
        <w:spacing w:before="75" w:beforeAutospacing="0" w:after="75" w:afterAutospacing="0" w:line="5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4、需要落实的采购</w:t>
      </w:r>
      <w:r>
        <w:rPr>
          <w:rFonts w:hint="eastAsia" w:ascii="宋体" w:hAnsi="宋体" w:eastAsia="宋体" w:cs="宋体"/>
          <w:color w:val="auto"/>
          <w:sz w:val="21"/>
          <w:szCs w:val="21"/>
          <w:highlight w:val="none"/>
        </w:rPr>
        <w:t>政策：信用记录</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适用于本项目，按照下列规定执行</w:t>
      </w:r>
      <w:r>
        <w:rPr>
          <w:rFonts w:hint="eastAsia" w:ascii="宋体" w:hAnsi="宋体" w:cs="宋体"/>
          <w:color w:val="auto"/>
          <w:sz w:val="21"/>
          <w:szCs w:val="21"/>
          <w:highlight w:val="none"/>
        </w:rPr>
        <w:t>：（1）投标人可在投标文件递交截止时间前分别通过“信用中国”网站（www.creditchina.gov.cn）、中国政府采购网（www.ccgp.gov.cn）查询并打印相应的信用记录（以下简称：“投标人提供的查询结果”），投标人提供的查询结果应为其通过上述网站获取的信用信息查询结果原始页面的打印件（或截图）。（2）查询结果的审查：①由资格审查小组通过上述网站查询投标人信用记录（以下简称：“资格审查小组的查询结果”）。②投标人提供的查询结果与资格审查小组的查询结果不一致的或者投标人未提供的，以资格审查小组的查询结果为准。③因上述网站原因导致资格审查小组无法查询投标人信用记录的（资格审查小组应将通过上述网站查询投标人信用记录时的原始页面打印后随采购文件一并存档），以投标人提供的查询结果为准。④查询结果存在投标人应被拒绝参与采购活动相关信息的，其资格审查不合格。采购包1：</w:t>
      </w:r>
      <w:r>
        <w:rPr>
          <w:rFonts w:hint="eastAsia" w:ascii="宋体" w:hAnsi="宋体" w:cs="宋体"/>
          <w:color w:val="auto"/>
          <w:sz w:val="21"/>
          <w:szCs w:val="21"/>
          <w:highlight w:val="none"/>
          <w:lang w:val="en-US" w:eastAsia="zh-CN"/>
        </w:rPr>
        <w:t>不</w:t>
      </w:r>
      <w:r>
        <w:rPr>
          <w:rFonts w:hint="eastAsia" w:ascii="宋体" w:hAnsi="宋体" w:cs="宋体"/>
          <w:color w:val="auto"/>
          <w:sz w:val="21"/>
          <w:szCs w:val="21"/>
          <w:highlight w:val="none"/>
        </w:rPr>
        <w:t>专门面向中小企业</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其他政策详见招标文件要求。</w:t>
      </w:r>
    </w:p>
    <w:p>
      <w:pPr>
        <w:pStyle w:val="15"/>
        <w:widowControl/>
        <w:spacing w:before="75" w:beforeAutospacing="0" w:after="75" w:afterAutospacing="0" w:line="5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5、投标人的资格要求</w:t>
      </w:r>
    </w:p>
    <w:p>
      <w:pPr>
        <w:pStyle w:val="15"/>
        <w:widowControl/>
        <w:spacing w:before="75" w:beforeAutospacing="0" w:after="75" w:afterAutospacing="0" w:line="5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5.1法定条件：符合政府采购法第二十二条第一款规定的条件。</w:t>
      </w:r>
    </w:p>
    <w:p>
      <w:pPr>
        <w:pStyle w:val="15"/>
        <w:widowControl/>
        <w:spacing w:before="75" w:beforeAutospacing="0" w:after="75" w:afterAutospacing="0"/>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5.2特定条件：</w:t>
      </w:r>
    </w:p>
    <w:p>
      <w:pPr>
        <w:keepNext w:val="0"/>
        <w:keepLines w:val="0"/>
        <w:pageBreakBefore w:val="0"/>
        <w:widowControl/>
        <w:kinsoku/>
        <w:wordWrap/>
        <w:overflowPunct/>
        <w:topLinePunct w:val="0"/>
        <w:bidi w:val="0"/>
        <w:snapToGrid/>
        <w:spacing w:line="380" w:lineRule="exact"/>
        <w:ind w:firstLine="480"/>
        <w:jc w:val="left"/>
        <w:outlineLvl w:val="9"/>
        <w:rPr>
          <w:rFonts w:hint="eastAsia" w:ascii="宋体" w:hAnsi="宋体" w:eastAsia="宋体" w:cs="宋体"/>
          <w:b/>
          <w:bCs/>
          <w:color w:val="auto"/>
          <w:kern w:val="0"/>
          <w:szCs w:val="21"/>
          <w:highlight w:val="none"/>
        </w:rPr>
      </w:pPr>
      <w:r>
        <w:rPr>
          <w:rFonts w:hint="eastAsia" w:ascii="宋体" w:hAnsi="宋体" w:eastAsia="宋体" w:cs="宋体"/>
          <w:color w:val="auto"/>
          <w:szCs w:val="21"/>
          <w:highlight w:val="none"/>
        </w:rPr>
        <w:t xml:space="preserve"> </w:t>
      </w:r>
      <w:r>
        <w:rPr>
          <w:rFonts w:hint="eastAsia" w:ascii="宋体" w:hAnsi="宋体" w:eastAsia="宋体" w:cs="宋体"/>
          <w:b/>
          <w:bCs/>
          <w:color w:val="auto"/>
          <w:szCs w:val="21"/>
          <w:highlight w:val="none"/>
        </w:rPr>
        <w:t>采购包</w:t>
      </w:r>
      <w:r>
        <w:rPr>
          <w:rFonts w:hint="eastAsia" w:ascii="宋体" w:hAnsi="宋体" w:eastAsia="宋体" w:cs="宋体"/>
          <w:b/>
          <w:bCs/>
          <w:color w:val="auto"/>
          <w:kern w:val="0"/>
          <w:szCs w:val="21"/>
          <w:highlight w:val="none"/>
        </w:rPr>
        <w:t>：1</w:t>
      </w:r>
    </w:p>
    <w:tbl>
      <w:tblPr>
        <w:tblStyle w:val="17"/>
        <w:tblW w:w="0" w:type="auto"/>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46"/>
        <w:gridCol w:w="7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0" w:hRule="atLeast"/>
          <w:tblHeader/>
        </w:trPr>
        <w:tc>
          <w:tcPr>
            <w:tcW w:w="2046" w:type="dxa"/>
            <w:noWrap w:val="0"/>
            <w:vAlign w:val="top"/>
          </w:tcPr>
          <w:p>
            <w:pPr>
              <w:pStyle w:val="24"/>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20"/>
                <w:szCs w:val="21"/>
                <w:highlight w:val="none"/>
              </w:rPr>
            </w:pPr>
            <w:r>
              <w:rPr>
                <w:color w:val="auto"/>
                <w:sz w:val="20"/>
                <w:szCs w:val="20"/>
                <w:highlight w:val="none"/>
              </w:rPr>
              <w:t>资格审查要求概况</w:t>
            </w:r>
          </w:p>
        </w:tc>
        <w:tc>
          <w:tcPr>
            <w:tcW w:w="7633" w:type="dxa"/>
            <w:noWrap w:val="0"/>
            <w:vAlign w:val="top"/>
          </w:tcPr>
          <w:p>
            <w:pPr>
              <w:pStyle w:val="24"/>
              <w:keepNext w:val="0"/>
              <w:keepLines w:val="0"/>
              <w:widowControl/>
              <w:suppressLineNumbers w:val="0"/>
              <w:spacing w:before="0" w:beforeAutospacing="0" w:after="0" w:afterAutospacing="0"/>
              <w:ind w:left="0" w:right="0"/>
              <w:jc w:val="center"/>
              <w:rPr>
                <w:rFonts w:hint="eastAsia" w:ascii="宋体" w:hAnsi="宋体" w:eastAsia="宋体" w:cs="宋体"/>
                <w:b/>
                <w:bCs/>
                <w:color w:val="auto"/>
                <w:kern w:val="0"/>
                <w:sz w:val="20"/>
                <w:szCs w:val="21"/>
                <w:highlight w:val="none"/>
              </w:rPr>
            </w:pPr>
            <w:r>
              <w:rPr>
                <w:color w:val="auto"/>
                <w:sz w:val="20"/>
                <w:szCs w:val="20"/>
                <w:highlight w:val="none"/>
              </w:rPr>
              <w:t>评审点具体描述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1" w:hRule="atLeast"/>
        </w:trPr>
        <w:tc>
          <w:tcPr>
            <w:tcW w:w="2046" w:type="dxa"/>
            <w:noWrap w:val="0"/>
            <w:vAlign w:val="center"/>
          </w:tcPr>
          <w:p>
            <w:pPr>
              <w:keepNext w:val="0"/>
              <w:keepLines w:val="0"/>
              <w:widowControl/>
              <w:suppressLineNumbers w:val="0"/>
              <w:spacing w:before="0" w:beforeAutospacing="0" w:after="0" w:afterAutospacing="0" w:line="380" w:lineRule="exact"/>
              <w:ind w:left="0" w:leftChars="0" w:right="0" w:rightChars="0"/>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 w:val="21"/>
                <w:szCs w:val="21"/>
                <w:highlight w:val="none"/>
                <w:lang w:val="en-US" w:eastAsia="zh-CN" w:bidi="ar"/>
              </w:rPr>
              <w:t>业绩</w:t>
            </w:r>
          </w:p>
        </w:tc>
        <w:tc>
          <w:tcPr>
            <w:tcW w:w="7633" w:type="dxa"/>
            <w:noWrap w:val="0"/>
            <w:vAlign w:val="center"/>
          </w:tcPr>
          <w:p>
            <w:pPr>
              <w:keepNext w:val="0"/>
              <w:keepLines w:val="0"/>
              <w:widowControl/>
              <w:suppressLineNumbers w:val="0"/>
              <w:spacing w:before="0" w:beforeAutospacing="0" w:after="0" w:afterAutospacing="0" w:line="500" w:lineRule="exact"/>
              <w:ind w:left="0" w:leftChars="0" w:right="0" w:rightChars="0" w:firstLine="420" w:firstLineChars="200"/>
              <w:jc w:val="left"/>
              <w:rPr>
                <w:rStyle w:val="26"/>
                <w:rFonts w:hint="eastAsia" w:ascii="宋体" w:hAnsi="宋体" w:cs="宋体"/>
                <w:b w:val="0"/>
                <w:bCs/>
                <w:color w:val="auto"/>
                <w:szCs w:val="21"/>
                <w:highlight w:val="none"/>
                <w:shd w:val="clear" w:color="auto" w:fill="FFFFFF"/>
                <w:lang w:bidi="ar"/>
              </w:rPr>
            </w:pPr>
            <w:r>
              <w:rPr>
                <w:rStyle w:val="26"/>
                <w:rFonts w:hint="eastAsia" w:ascii="宋体" w:hAnsi="宋体" w:cs="宋体"/>
                <w:b w:val="0"/>
                <w:bCs/>
                <w:color w:val="auto"/>
                <w:szCs w:val="21"/>
                <w:highlight w:val="none"/>
                <w:shd w:val="clear" w:color="auto" w:fill="FFFFFF"/>
                <w:lang w:bidi="ar"/>
              </w:rPr>
              <w:t>供应商提供</w:t>
            </w:r>
            <w:r>
              <w:rPr>
                <w:rStyle w:val="26"/>
                <w:rFonts w:hint="eastAsia" w:ascii="宋体" w:hAnsi="宋体" w:cs="宋体"/>
                <w:b w:val="0"/>
                <w:bCs/>
                <w:color w:val="auto"/>
                <w:szCs w:val="21"/>
                <w:highlight w:val="none"/>
                <w:shd w:val="clear" w:color="auto" w:fill="FFFFFF"/>
                <w:lang w:val="en-US" w:eastAsia="zh-CN" w:bidi="ar"/>
              </w:rPr>
              <w:t>自2019年1月1日起</w:t>
            </w:r>
            <w:r>
              <w:rPr>
                <w:rStyle w:val="26"/>
                <w:rFonts w:hint="eastAsia" w:ascii="宋体" w:hAnsi="宋体" w:cs="宋体"/>
                <w:b w:val="0"/>
                <w:bCs/>
                <w:color w:val="auto"/>
                <w:szCs w:val="21"/>
                <w:highlight w:val="none"/>
                <w:shd w:val="clear" w:color="auto" w:fill="FFFFFF"/>
                <w:lang w:bidi="ar"/>
              </w:rPr>
              <w:t>至本项目投标截止时间止</w:t>
            </w:r>
            <w:r>
              <w:rPr>
                <w:rFonts w:hint="eastAsia" w:ascii="宋体" w:hAnsi="宋体" w:cs="Times New Roman"/>
                <w:color w:val="auto"/>
                <w:kern w:val="0"/>
                <w:szCs w:val="21"/>
                <w:highlight w:val="none"/>
                <w:lang w:eastAsia="zh-CN" w:bidi="ar"/>
              </w:rPr>
              <w:t>（</w:t>
            </w:r>
            <w:r>
              <w:rPr>
                <w:rFonts w:hint="eastAsia" w:ascii="宋体" w:hAnsi="宋体" w:cs="Times New Roman"/>
                <w:color w:val="auto"/>
                <w:kern w:val="0"/>
                <w:szCs w:val="21"/>
                <w:highlight w:val="none"/>
                <w:lang w:val="en-US" w:eastAsia="zh-CN" w:bidi="ar"/>
              </w:rPr>
              <w:t>以服务采购</w:t>
            </w:r>
            <w:r>
              <w:rPr>
                <w:rFonts w:hint="eastAsia" w:ascii="宋体" w:hAnsi="宋体" w:eastAsia="宋体" w:cs="宋体"/>
                <w:color w:val="auto"/>
                <w:kern w:val="0"/>
                <w:szCs w:val="21"/>
                <w:highlight w:val="none"/>
                <w:lang w:val="en-US" w:eastAsia="zh-CN" w:bidi="ar"/>
              </w:rPr>
              <w:t>合同签订时间为准）</w:t>
            </w:r>
            <w:r>
              <w:rPr>
                <w:rStyle w:val="26"/>
                <w:rFonts w:hint="eastAsia" w:ascii="宋体" w:hAnsi="宋体" w:cs="宋体"/>
                <w:b w:val="0"/>
                <w:bCs/>
                <w:color w:val="auto"/>
                <w:szCs w:val="21"/>
                <w:highlight w:val="none"/>
                <w:shd w:val="clear" w:color="auto" w:fill="FFFFFF"/>
                <w:lang w:bidi="ar"/>
              </w:rPr>
              <w:t>，2份</w:t>
            </w:r>
            <w:r>
              <w:rPr>
                <w:rStyle w:val="26"/>
                <w:rFonts w:hint="eastAsia" w:ascii="宋体" w:hAnsi="宋体" w:cs="宋体"/>
                <w:b w:val="0"/>
                <w:bCs/>
                <w:color w:val="auto"/>
                <w:szCs w:val="21"/>
                <w:highlight w:val="none"/>
                <w:shd w:val="clear" w:color="auto" w:fill="FFFFFF"/>
                <w:lang w:val="en-US" w:eastAsia="zh-CN" w:bidi="ar"/>
              </w:rPr>
              <w:t>房地产</w:t>
            </w:r>
            <w:r>
              <w:rPr>
                <w:rStyle w:val="26"/>
                <w:rFonts w:hint="eastAsia" w:ascii="宋体" w:hAnsi="宋体" w:cs="宋体"/>
                <w:b w:val="0"/>
                <w:bCs/>
                <w:color w:val="auto"/>
                <w:szCs w:val="21"/>
                <w:highlight w:val="none"/>
                <w:shd w:val="clear" w:color="auto" w:fill="FFFFFF"/>
                <w:lang w:bidi="ar"/>
              </w:rPr>
              <w:t>类业务（全案代理服务</w:t>
            </w:r>
            <w:r>
              <w:rPr>
                <w:rStyle w:val="26"/>
                <w:rFonts w:hint="eastAsia" w:ascii="宋体" w:hAnsi="宋体" w:cs="宋体"/>
                <w:b w:val="0"/>
                <w:bCs/>
                <w:color w:val="auto"/>
                <w:szCs w:val="21"/>
                <w:highlight w:val="none"/>
                <w:shd w:val="clear" w:color="auto" w:fill="FFFFFF"/>
                <w:lang w:val="en-US" w:eastAsia="zh-CN" w:bidi="ar"/>
              </w:rPr>
              <w:t>或营销代理或销售代理</w:t>
            </w:r>
            <w:r>
              <w:rPr>
                <w:rStyle w:val="26"/>
                <w:rFonts w:hint="eastAsia" w:ascii="宋体" w:hAnsi="宋体" w:cs="宋体"/>
                <w:b w:val="0"/>
                <w:bCs/>
                <w:color w:val="auto"/>
                <w:szCs w:val="21"/>
                <w:highlight w:val="none"/>
                <w:shd w:val="clear" w:color="auto" w:fill="FFFFFF"/>
                <w:lang w:bidi="ar"/>
              </w:rPr>
              <w:t>）合同。</w:t>
            </w:r>
          </w:p>
        </w:tc>
      </w:tr>
    </w:tbl>
    <w:p>
      <w:pPr>
        <w:pStyle w:val="15"/>
        <w:widowControl/>
        <w:spacing w:before="75" w:beforeAutospacing="0" w:after="75" w:afterAutospacing="0" w:line="5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5.3是否接受联合体投标：不接受。</w:t>
      </w:r>
    </w:p>
    <w:p>
      <w:pPr>
        <w:pStyle w:val="15"/>
        <w:widowControl/>
        <w:spacing w:before="75" w:beforeAutospacing="0" w:after="75" w:afterAutospacing="0" w:line="500" w:lineRule="exact"/>
        <w:ind w:firstLine="480"/>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※根据上述资格要求，投标文件中应提交的“投标人的资格及资信证明文件”详见招标文件第四章。</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6、报名（招标文件的获取）</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6.1报名（招标文件的获取）期限：详见招标公告或更正公告（若有），若不一致，以更正公告（若有）为准。未按要求报名将导致投标文件被拒收。</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7、招标文件的获取</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7.1招标文件提供期限：详见招标公告或更正公告（若有），若不一致，以更正公告（若有）为准。</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7.2获取地点及方式：可至指定地点（宁德市东侨经济技术开发区金禾商务中心12层有信公司业务部）现场办理书面报名登记；或采用邮件方式办理报名事宜（采用邮件方式办理的供应商报名事宜，务必电话联系）。各潜在供应商到我司报名（获取采购文件）时须填写《采购文件领取登记表》，所填写的信息须真实、准确、完整，且不具有任何误导性。递交投标文件时供应商的名称要与获取采购文件时的名称相一致，除能提供相关部门出具的有效单位名称（姓名）变更证明外，否则我司将拒绝接收投标文件。</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7.3、招标文件售价：0元。</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8、投标截止</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8.1投标截止时间：详见招标公告或更正公告（若有），若不一致，以更正公告（若有）为准。</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8.2投标文件递交截止地点：供应商应在投标截止时间之前将密封的投标文件送达（宁德市东侨经济技术开发区金禾商务中心12层开标室），逾期送达的或不符合规定的投标文件将被拒绝接收。</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9、开标时间及地点：详见招标公告或更正公告（若有），若不一致，以更正公告（若有）为准。</w:t>
      </w:r>
      <w:r>
        <w:rPr>
          <w:rStyle w:val="19"/>
          <w:rFonts w:hint="eastAsia" w:ascii="宋体" w:hAnsi="宋体" w:cs="宋体"/>
          <w:color w:val="auto"/>
          <w:kern w:val="0"/>
          <w:szCs w:val="21"/>
          <w:highlight w:val="none"/>
          <w:lang w:bidi="ar"/>
        </w:rPr>
        <w:t> </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10、公告期限</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10.1招标文件及招标公告的公告期限：自发布公告之日起5个工作日。</w:t>
      </w:r>
    </w:p>
    <w:p>
      <w:pPr>
        <w:widowControl/>
        <w:spacing w:before="75" w:after="75" w:line="400" w:lineRule="exact"/>
        <w:ind w:firstLine="480"/>
        <w:jc w:val="left"/>
        <w:rPr>
          <w:rFonts w:hint="eastAsia" w:ascii="宋体" w:hAnsi="宋体" w:eastAsia="宋体" w:cs="宋体"/>
          <w:color w:val="auto"/>
          <w:kern w:val="0"/>
          <w:szCs w:val="21"/>
          <w:highlight w:val="none"/>
          <w:lang w:eastAsia="zh-CN" w:bidi="ar"/>
        </w:rPr>
      </w:pPr>
      <w:r>
        <w:rPr>
          <w:rFonts w:hint="eastAsia" w:ascii="宋体" w:hAnsi="宋体" w:eastAsia="宋体" w:cs="宋体"/>
          <w:color w:val="auto"/>
          <w:kern w:val="0"/>
          <w:szCs w:val="21"/>
          <w:highlight w:val="none"/>
          <w:lang w:bidi="ar"/>
        </w:rPr>
        <w:t>11、采购人：</w:t>
      </w:r>
      <w:r>
        <w:rPr>
          <w:rFonts w:hint="eastAsia" w:ascii="宋体" w:hAnsi="宋体" w:eastAsia="宋体" w:cs="宋体"/>
          <w:color w:val="auto"/>
          <w:kern w:val="0"/>
          <w:szCs w:val="21"/>
          <w:highlight w:val="none"/>
          <w:lang w:eastAsia="zh-CN" w:bidi="ar"/>
        </w:rPr>
        <w:t>宁德市金禾房地产有限公司</w:t>
      </w:r>
    </w:p>
    <w:p>
      <w:pPr>
        <w:widowControl/>
        <w:spacing w:before="75" w:after="75" w:line="400" w:lineRule="exact"/>
        <w:ind w:firstLine="480"/>
        <w:jc w:val="left"/>
        <w:rPr>
          <w:rFonts w:hint="default" w:ascii="宋体" w:hAnsi="宋体" w:eastAsia="宋体" w:cs="宋体"/>
          <w:color w:val="auto"/>
          <w:kern w:val="0"/>
          <w:szCs w:val="21"/>
          <w:highlight w:val="none"/>
          <w:lang w:val="en-US" w:eastAsia="zh-CN" w:bidi="ar"/>
        </w:rPr>
      </w:pPr>
      <w:r>
        <w:rPr>
          <w:rFonts w:hint="eastAsia" w:ascii="宋体" w:hAnsi="宋体" w:eastAsia="宋体" w:cs="宋体"/>
          <w:color w:val="auto"/>
          <w:kern w:val="0"/>
          <w:szCs w:val="21"/>
          <w:highlight w:val="none"/>
          <w:lang w:bidi="ar"/>
        </w:rPr>
        <w:t>地址：宁德市东侨经济开发区闽东东路15号</w:t>
      </w:r>
    </w:p>
    <w:p>
      <w:pPr>
        <w:widowControl/>
        <w:spacing w:before="75" w:after="75" w:line="400" w:lineRule="exact"/>
        <w:ind w:firstLine="480"/>
        <w:jc w:val="left"/>
        <w:rPr>
          <w:rFonts w:hint="eastAsia" w:ascii="宋体" w:hAnsi="宋体" w:eastAsia="宋体" w:cs="宋体"/>
          <w:color w:val="auto"/>
          <w:kern w:val="0"/>
          <w:szCs w:val="21"/>
          <w:highlight w:val="none"/>
          <w:lang w:val="en-US" w:eastAsia="zh-CN" w:bidi="ar"/>
        </w:rPr>
      </w:pPr>
      <w:r>
        <w:rPr>
          <w:rFonts w:hint="eastAsia" w:ascii="宋体" w:hAnsi="宋体" w:eastAsia="宋体" w:cs="宋体"/>
          <w:color w:val="auto"/>
          <w:kern w:val="0"/>
          <w:szCs w:val="21"/>
          <w:highlight w:val="none"/>
          <w:lang w:bidi="ar"/>
        </w:rPr>
        <w:t>联系人：</w:t>
      </w:r>
      <w:r>
        <w:rPr>
          <w:rFonts w:hint="eastAsia" w:ascii="宋体" w:hAnsi="宋体" w:cs="宋体"/>
          <w:color w:val="auto"/>
          <w:kern w:val="0"/>
          <w:szCs w:val="21"/>
          <w:highlight w:val="none"/>
          <w:lang w:val="en-US" w:eastAsia="zh-CN" w:bidi="ar"/>
        </w:rPr>
        <w:t>孙</w:t>
      </w:r>
      <w:r>
        <w:rPr>
          <w:rFonts w:hint="eastAsia" w:ascii="宋体" w:hAnsi="宋体" w:eastAsia="宋体" w:cs="宋体"/>
          <w:color w:val="auto"/>
          <w:kern w:val="0"/>
          <w:szCs w:val="21"/>
          <w:highlight w:val="none"/>
          <w:lang w:val="en-US" w:eastAsia="zh-CN" w:bidi="ar"/>
        </w:rPr>
        <w:t>先生</w:t>
      </w:r>
    </w:p>
    <w:p>
      <w:pPr>
        <w:widowControl/>
        <w:spacing w:before="75" w:after="75" w:line="400" w:lineRule="exact"/>
        <w:ind w:firstLine="480"/>
        <w:jc w:val="left"/>
        <w:rPr>
          <w:rFonts w:hint="default" w:ascii="宋体" w:hAnsi="宋体" w:eastAsia="宋体" w:cs="宋体"/>
          <w:color w:val="auto"/>
          <w:kern w:val="0"/>
          <w:szCs w:val="21"/>
          <w:highlight w:val="none"/>
          <w:lang w:val="en-US" w:eastAsia="zh-CN" w:bidi="ar"/>
        </w:rPr>
      </w:pPr>
      <w:r>
        <w:rPr>
          <w:rFonts w:hint="eastAsia" w:ascii="宋体" w:hAnsi="宋体" w:eastAsia="宋体" w:cs="宋体"/>
          <w:color w:val="auto"/>
          <w:kern w:val="0"/>
          <w:szCs w:val="21"/>
          <w:highlight w:val="none"/>
          <w:lang w:bidi="ar"/>
        </w:rPr>
        <w:t>联系方法：</w:t>
      </w:r>
      <w:r>
        <w:rPr>
          <w:rFonts w:hint="eastAsia" w:ascii="宋体" w:hAnsi="宋体" w:eastAsia="宋体" w:cs="宋体"/>
          <w:color w:val="auto"/>
          <w:kern w:val="0"/>
          <w:szCs w:val="21"/>
          <w:highlight w:val="none"/>
          <w:lang w:val="en-US" w:eastAsia="zh-CN" w:bidi="ar"/>
        </w:rPr>
        <w:t>0593-</w:t>
      </w:r>
      <w:r>
        <w:rPr>
          <w:rFonts w:hint="eastAsia"/>
          <w:color w:val="auto"/>
          <w:highlight w:val="none"/>
          <w:lang w:val="en-US" w:eastAsia="zh-CN"/>
        </w:rPr>
        <w:t>2866850</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 xml:space="preserve">12、代理机构：宁德市有信产权交易服务有限公司 </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地址：宁德市东侨经济技术开发区金禾商务中心12层</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联系人：</w:t>
      </w:r>
      <w:r>
        <w:rPr>
          <w:rFonts w:hint="eastAsia" w:ascii="宋体" w:hAnsi="宋体" w:cs="宋体"/>
          <w:color w:val="auto"/>
          <w:kern w:val="0"/>
          <w:szCs w:val="21"/>
          <w:highlight w:val="none"/>
          <w:lang w:val="en-US" w:eastAsia="zh-CN" w:bidi="ar"/>
        </w:rPr>
        <w:t>彭</w:t>
      </w:r>
      <w:r>
        <w:rPr>
          <w:rFonts w:hint="eastAsia" w:ascii="宋体" w:hAnsi="宋体" w:cs="宋体"/>
          <w:color w:val="auto"/>
          <w:kern w:val="0"/>
          <w:szCs w:val="21"/>
          <w:highlight w:val="none"/>
          <w:lang w:bidi="ar"/>
        </w:rPr>
        <w:t>女士</w:t>
      </w:r>
    </w:p>
    <w:p>
      <w:pPr>
        <w:widowControl/>
        <w:spacing w:before="75" w:after="75" w:line="400" w:lineRule="exact"/>
        <w:ind w:firstLine="480"/>
        <w:jc w:val="left"/>
        <w:rPr>
          <w:rFonts w:ascii="宋体" w:hAnsi="宋体" w:cs="宋体"/>
          <w:color w:val="auto"/>
          <w:szCs w:val="21"/>
          <w:highlight w:val="none"/>
        </w:rPr>
      </w:pPr>
      <w:r>
        <w:rPr>
          <w:rFonts w:hint="eastAsia" w:ascii="宋体" w:hAnsi="宋体" w:cs="宋体"/>
          <w:color w:val="auto"/>
          <w:kern w:val="0"/>
          <w:szCs w:val="21"/>
          <w:highlight w:val="none"/>
          <w:lang w:bidi="ar"/>
        </w:rPr>
        <w:t xml:space="preserve">联系方法：0593-2292676 </w:t>
      </w:r>
    </w:p>
    <w:p>
      <w:pPr>
        <w:pStyle w:val="15"/>
        <w:widowControl/>
        <w:spacing w:before="75" w:beforeAutospacing="0" w:after="75"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附1：</w:t>
      </w:r>
      <w:r>
        <w:rPr>
          <w:rFonts w:hint="eastAsia" w:ascii="宋体" w:hAnsi="宋体" w:cs="宋体"/>
          <w:color w:val="auto"/>
          <w:sz w:val="21"/>
          <w:szCs w:val="21"/>
          <w:highlight w:val="none"/>
          <w:lang w:eastAsia="zh-CN"/>
        </w:rPr>
        <w:t>账户</w:t>
      </w:r>
      <w:r>
        <w:rPr>
          <w:rFonts w:hint="eastAsia" w:ascii="宋体" w:hAnsi="宋体" w:cs="宋体"/>
          <w:color w:val="auto"/>
          <w:sz w:val="21"/>
          <w:szCs w:val="21"/>
          <w:highlight w:val="none"/>
        </w:rPr>
        <w:t>信息</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24" w:hRule="atLeast"/>
        </w:trPr>
        <w:tc>
          <w:tcPr>
            <w:tcW w:w="9880" w:type="dxa"/>
            <w:noWrap w:val="0"/>
            <w:tcMar>
              <w:top w:w="0" w:type="dxa"/>
              <w:left w:w="105" w:type="dxa"/>
              <w:bottom w:w="0" w:type="dxa"/>
              <w:right w:w="105" w:type="dxa"/>
            </w:tcMar>
            <w:vAlign w:val="center"/>
          </w:tcPr>
          <w:p>
            <w:pPr>
              <w:keepNext w:val="0"/>
              <w:keepLines w:val="0"/>
              <w:suppressLineNumbers w:val="0"/>
              <w:spacing w:before="0" w:beforeAutospacing="0" w:after="0" w:afterAutospacing="0" w:line="500" w:lineRule="exact"/>
              <w:ind w:left="0" w:right="0" w:firstLine="426" w:firstLineChars="202"/>
              <w:rPr>
                <w:rFonts w:hint="eastAsia" w:ascii="宋体" w:hAnsi="宋体" w:cs="宋体"/>
                <w:color w:val="auto"/>
                <w:szCs w:val="21"/>
                <w:highlight w:val="none"/>
              </w:rPr>
            </w:pPr>
            <w:r>
              <w:rPr>
                <w:rStyle w:val="19"/>
                <w:rFonts w:hint="eastAsia" w:ascii="宋体" w:hAnsi="宋体" w:cs="宋体"/>
                <w:color w:val="auto"/>
                <w:szCs w:val="21"/>
                <w:highlight w:val="none"/>
              </w:rPr>
              <w:t>投标保证金账户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80" w:hRule="atLeast"/>
        </w:trPr>
        <w:tc>
          <w:tcPr>
            <w:tcW w:w="9880" w:type="dxa"/>
            <w:noWrap w:val="0"/>
            <w:tcMar>
              <w:top w:w="0" w:type="dxa"/>
              <w:left w:w="105" w:type="dxa"/>
              <w:bottom w:w="0" w:type="dxa"/>
              <w:right w:w="105" w:type="dxa"/>
            </w:tcMar>
            <w:vAlign w:val="top"/>
          </w:tcPr>
          <w:p>
            <w:pPr>
              <w:keepNext w:val="0"/>
              <w:keepLines w:val="0"/>
              <w:suppressLineNumbers w:val="0"/>
              <w:spacing w:before="0" w:beforeAutospacing="0" w:after="0" w:afterAutospacing="0" w:line="500" w:lineRule="exact"/>
              <w:ind w:left="0" w:right="0" w:firstLine="424" w:firstLineChars="202"/>
              <w:rPr>
                <w:rFonts w:hint="eastAsia" w:ascii="宋体" w:hAnsi="宋体" w:cs="宋体"/>
                <w:color w:val="auto"/>
                <w:szCs w:val="21"/>
                <w:highlight w:val="none"/>
              </w:rPr>
            </w:pPr>
            <w:r>
              <w:rPr>
                <w:rFonts w:hint="eastAsia" w:ascii="宋体" w:hAnsi="宋体" w:cs="宋体"/>
                <w:color w:val="auto"/>
                <w:szCs w:val="21"/>
                <w:highlight w:val="none"/>
              </w:rPr>
              <w:t>开户名称：宁德市有信产权交易服务有限公司</w:t>
            </w:r>
          </w:p>
          <w:p>
            <w:pPr>
              <w:keepNext w:val="0"/>
              <w:keepLines w:val="0"/>
              <w:suppressLineNumbers w:val="0"/>
              <w:spacing w:before="0" w:beforeAutospacing="0" w:after="0" w:afterAutospacing="0" w:line="500" w:lineRule="exact"/>
              <w:ind w:left="0" w:right="0" w:firstLine="424" w:firstLineChars="202"/>
              <w:rPr>
                <w:rFonts w:hint="eastAsia" w:ascii="宋体" w:hAnsi="宋体" w:cs="宋体"/>
                <w:color w:val="auto"/>
                <w:szCs w:val="21"/>
                <w:highlight w:val="none"/>
              </w:rPr>
            </w:pPr>
            <w:r>
              <w:rPr>
                <w:rFonts w:hint="eastAsia" w:ascii="宋体" w:hAnsi="宋体" w:cs="宋体"/>
                <w:color w:val="auto"/>
                <w:szCs w:val="21"/>
                <w:highlight w:val="none"/>
              </w:rPr>
              <w:t>开户银行：泉州银行股份有限公司宁德分行</w:t>
            </w:r>
          </w:p>
          <w:p>
            <w:pPr>
              <w:keepNext w:val="0"/>
              <w:keepLines w:val="0"/>
              <w:suppressLineNumbers w:val="0"/>
              <w:spacing w:before="0" w:beforeAutospacing="0" w:after="0" w:afterAutospacing="0" w:line="500" w:lineRule="exact"/>
              <w:ind w:left="0" w:right="0" w:firstLine="424" w:firstLineChars="202"/>
              <w:rPr>
                <w:rFonts w:hint="eastAsia" w:ascii="宋体" w:hAnsi="宋体" w:cs="宋体"/>
                <w:color w:val="auto"/>
                <w:szCs w:val="21"/>
                <w:highlight w:val="none"/>
              </w:rPr>
            </w:pPr>
            <w:r>
              <w:rPr>
                <w:rFonts w:hint="eastAsia" w:ascii="宋体" w:hAnsi="宋体" w:cs="宋体"/>
                <w:color w:val="auto"/>
                <w:szCs w:val="21"/>
                <w:highlight w:val="none"/>
              </w:rPr>
              <w:t>开户账号：0000024507886012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15" w:hRule="atLeast"/>
        </w:trPr>
        <w:tc>
          <w:tcPr>
            <w:tcW w:w="9880" w:type="dxa"/>
            <w:noWrap w:val="0"/>
            <w:tcMar>
              <w:top w:w="0" w:type="dxa"/>
              <w:left w:w="105" w:type="dxa"/>
              <w:bottom w:w="0" w:type="dxa"/>
              <w:right w:w="105" w:type="dxa"/>
            </w:tcMar>
            <w:vAlign w:val="top"/>
          </w:tcPr>
          <w:p>
            <w:pPr>
              <w:keepNext w:val="0"/>
              <w:keepLines w:val="0"/>
              <w:suppressLineNumbers w:val="0"/>
              <w:spacing w:before="0" w:beforeAutospacing="0" w:after="0" w:afterAutospacing="0" w:line="500" w:lineRule="exact"/>
              <w:ind w:left="0" w:right="0" w:firstLine="426" w:firstLineChars="202"/>
              <w:rPr>
                <w:rFonts w:hint="eastAsia" w:ascii="宋体" w:hAnsi="宋体" w:cs="宋体"/>
                <w:b/>
                <w:color w:val="auto"/>
                <w:szCs w:val="21"/>
                <w:highlight w:val="none"/>
              </w:rPr>
            </w:pPr>
            <w:r>
              <w:rPr>
                <w:rFonts w:hint="eastAsia" w:ascii="宋体" w:hAnsi="宋体" w:cs="宋体"/>
                <w:b/>
                <w:color w:val="auto"/>
                <w:szCs w:val="21"/>
                <w:highlight w:val="none"/>
              </w:rPr>
              <w:t>服务费专户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1" w:hRule="atLeast"/>
        </w:trPr>
        <w:tc>
          <w:tcPr>
            <w:tcW w:w="9880" w:type="dxa"/>
            <w:noWrap w:val="0"/>
            <w:tcMar>
              <w:top w:w="0" w:type="dxa"/>
              <w:left w:w="105" w:type="dxa"/>
              <w:bottom w:w="0" w:type="dxa"/>
              <w:right w:w="105" w:type="dxa"/>
            </w:tcMar>
            <w:vAlign w:val="top"/>
          </w:tcPr>
          <w:p>
            <w:pPr>
              <w:keepNext w:val="0"/>
              <w:keepLines w:val="0"/>
              <w:suppressLineNumbers w:val="0"/>
              <w:spacing w:before="0" w:beforeAutospacing="0" w:after="0" w:afterAutospacing="0" w:line="500" w:lineRule="exact"/>
              <w:ind w:left="0" w:right="0" w:firstLine="424" w:firstLineChars="202"/>
              <w:rPr>
                <w:rFonts w:hint="eastAsia" w:ascii="宋体" w:hAnsi="宋体" w:cs="宋体"/>
                <w:color w:val="auto"/>
                <w:szCs w:val="21"/>
                <w:highlight w:val="none"/>
              </w:rPr>
            </w:pPr>
            <w:r>
              <w:rPr>
                <w:rFonts w:hint="eastAsia" w:ascii="宋体" w:hAnsi="宋体" w:cs="宋体"/>
                <w:color w:val="auto"/>
                <w:szCs w:val="21"/>
                <w:highlight w:val="none"/>
              </w:rPr>
              <w:t>开户名称：宁德市有信产权交易服务有限公司</w:t>
            </w:r>
          </w:p>
          <w:p>
            <w:pPr>
              <w:keepNext w:val="0"/>
              <w:keepLines w:val="0"/>
              <w:suppressLineNumbers w:val="0"/>
              <w:spacing w:before="0" w:beforeAutospacing="0" w:after="0" w:afterAutospacing="0" w:line="500" w:lineRule="exact"/>
              <w:ind w:left="0" w:right="0" w:firstLine="424" w:firstLineChars="202"/>
              <w:rPr>
                <w:rFonts w:hint="eastAsia" w:ascii="宋体" w:hAnsi="宋体" w:cs="宋体"/>
                <w:color w:val="auto"/>
                <w:szCs w:val="21"/>
                <w:highlight w:val="none"/>
              </w:rPr>
            </w:pPr>
            <w:r>
              <w:rPr>
                <w:rFonts w:hint="eastAsia" w:ascii="宋体" w:hAnsi="宋体" w:cs="宋体"/>
                <w:color w:val="auto"/>
                <w:szCs w:val="21"/>
                <w:highlight w:val="none"/>
              </w:rPr>
              <w:t>开户银行：邮储银行宁德市东侨开发区支行</w:t>
            </w:r>
          </w:p>
          <w:p>
            <w:pPr>
              <w:keepNext w:val="0"/>
              <w:keepLines w:val="0"/>
              <w:suppressLineNumbers w:val="0"/>
              <w:spacing w:before="0" w:beforeAutospacing="0" w:after="0" w:afterAutospacing="0" w:line="500" w:lineRule="exact"/>
              <w:ind w:left="0" w:right="0" w:firstLine="424" w:firstLineChars="202"/>
              <w:rPr>
                <w:rFonts w:hint="eastAsia" w:ascii="宋体" w:hAnsi="宋体" w:cs="宋体"/>
                <w:color w:val="auto"/>
                <w:szCs w:val="21"/>
                <w:highlight w:val="none"/>
              </w:rPr>
            </w:pPr>
            <w:r>
              <w:rPr>
                <w:rFonts w:hint="eastAsia" w:ascii="宋体" w:hAnsi="宋体" w:cs="宋体"/>
                <w:color w:val="auto"/>
                <w:szCs w:val="21"/>
                <w:highlight w:val="none"/>
              </w:rPr>
              <w:t>开户账号：935001010003468889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95" w:hRule="atLeast"/>
        </w:trPr>
        <w:tc>
          <w:tcPr>
            <w:tcW w:w="9880" w:type="dxa"/>
            <w:noWrap w:val="0"/>
            <w:tcMar>
              <w:top w:w="0" w:type="dxa"/>
              <w:left w:w="105" w:type="dxa"/>
              <w:bottom w:w="0" w:type="dxa"/>
              <w:right w:w="105" w:type="dxa"/>
            </w:tcMar>
            <w:vAlign w:val="center"/>
          </w:tcPr>
          <w:p>
            <w:pPr>
              <w:keepNext w:val="0"/>
              <w:keepLines w:val="0"/>
              <w:suppressLineNumbers w:val="0"/>
              <w:spacing w:before="0" w:beforeAutospacing="0" w:after="0" w:afterAutospacing="0" w:line="500" w:lineRule="exact"/>
              <w:ind w:left="0" w:right="0" w:firstLine="426" w:firstLineChars="202"/>
              <w:rPr>
                <w:rFonts w:hint="eastAsia" w:ascii="宋体" w:hAnsi="宋体" w:cs="宋体"/>
                <w:color w:val="auto"/>
                <w:szCs w:val="21"/>
                <w:highlight w:val="none"/>
              </w:rPr>
            </w:pPr>
            <w:r>
              <w:rPr>
                <w:rStyle w:val="19"/>
                <w:rFonts w:hint="eastAsia" w:ascii="宋体" w:hAnsi="宋体" w:cs="宋体"/>
                <w:color w:val="auto"/>
                <w:szCs w:val="21"/>
                <w:highlight w:val="none"/>
              </w:rPr>
              <w:t>特别提示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28" w:hRule="atLeast"/>
        </w:trPr>
        <w:tc>
          <w:tcPr>
            <w:tcW w:w="9880" w:type="dxa"/>
            <w:noWrap w:val="0"/>
            <w:tcMar>
              <w:top w:w="0" w:type="dxa"/>
              <w:left w:w="105" w:type="dxa"/>
              <w:bottom w:w="0" w:type="dxa"/>
              <w:right w:w="105" w:type="dxa"/>
            </w:tcMar>
            <w:vAlign w:val="top"/>
          </w:tcPr>
          <w:p>
            <w:pPr>
              <w:keepNext w:val="0"/>
              <w:keepLines w:val="0"/>
              <w:suppressLineNumbers w:val="0"/>
              <w:spacing w:before="0" w:beforeAutospacing="0" w:after="0" w:afterAutospacing="0" w:line="500" w:lineRule="exact"/>
              <w:ind w:left="0" w:right="0" w:firstLine="424" w:firstLineChars="202"/>
              <w:rPr>
                <w:rFonts w:hint="eastAsia" w:ascii="宋体" w:hAnsi="宋体" w:cs="宋体"/>
                <w:color w:val="auto"/>
                <w:szCs w:val="21"/>
                <w:highlight w:val="none"/>
              </w:rPr>
            </w:pPr>
            <w:r>
              <w:rPr>
                <w:rFonts w:hint="eastAsia" w:ascii="宋体" w:hAnsi="宋体" w:cs="宋体"/>
                <w:color w:val="auto"/>
                <w:szCs w:val="21"/>
                <w:highlight w:val="none"/>
              </w:rPr>
              <w:t>1、请供应商务必认真核对账户信息，将投标保证金款项汇入对应账户，并自行承担因款项汇错而产生的一切后果。</w:t>
            </w:r>
          </w:p>
          <w:p>
            <w:pPr>
              <w:keepNext w:val="0"/>
              <w:keepLines w:val="0"/>
              <w:suppressLineNumbers w:val="0"/>
              <w:spacing w:before="0" w:beforeAutospacing="0" w:after="0" w:afterAutospacing="0" w:line="500" w:lineRule="exact"/>
              <w:ind w:left="0" w:right="0" w:firstLine="424" w:firstLineChars="202"/>
              <w:rPr>
                <w:rFonts w:hint="eastAsia" w:ascii="宋体" w:hAnsi="宋体" w:cs="宋体"/>
                <w:color w:val="auto"/>
                <w:szCs w:val="21"/>
                <w:highlight w:val="none"/>
              </w:rPr>
            </w:pPr>
            <w:r>
              <w:rPr>
                <w:rFonts w:hint="eastAsia" w:ascii="宋体" w:hAnsi="宋体" w:cs="宋体"/>
                <w:color w:val="auto"/>
                <w:szCs w:val="21"/>
                <w:highlight w:val="none"/>
              </w:rPr>
              <w:t>2、请供应商在转账或电汇的凭证上务必按照以下格式注明，以便核对：“（项目编号：***、采购包：***）的投标保证金”或类似字眼。</w:t>
            </w:r>
          </w:p>
        </w:tc>
      </w:tr>
    </w:tbl>
    <w:p>
      <w:pPr>
        <w:pStyle w:val="15"/>
        <w:widowControl/>
        <w:spacing w:before="75" w:beforeAutospacing="0" w:after="75"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widowControl/>
        <w:spacing w:before="75" w:beforeAutospacing="0" w:after="75" w:afterAutospacing="0" w:line="5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widowControl/>
        <w:spacing w:before="75" w:beforeAutospacing="0" w:after="75"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widowControl/>
        <w:spacing w:before="75" w:beforeAutospacing="0" w:after="75"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widowControl/>
        <w:spacing w:before="75" w:beforeAutospacing="0" w:after="75"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color w:val="auto"/>
          <w:sz w:val="21"/>
          <w:szCs w:val="21"/>
          <w:highlight w:val="none"/>
        </w:rPr>
        <w:t>附2：采购标的一览表</w:t>
      </w:r>
    </w:p>
    <w:p>
      <w:pPr>
        <w:pStyle w:val="15"/>
        <w:widowControl/>
        <w:spacing w:before="75" w:beforeAutospacing="0" w:after="75"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widowControl/>
        <w:spacing w:line="500" w:lineRule="exact"/>
        <w:jc w:val="right"/>
        <w:rPr>
          <w:rFonts w:ascii="宋体" w:hAnsi="宋体" w:cs="宋体"/>
          <w:color w:val="auto"/>
          <w:sz w:val="21"/>
          <w:szCs w:val="21"/>
          <w:highlight w:val="none"/>
        </w:rPr>
      </w:pPr>
      <w:r>
        <w:rPr>
          <w:rFonts w:hint="eastAsia" w:ascii="宋体" w:hAnsi="宋体" w:cs="宋体"/>
          <w:color w:val="auto"/>
          <w:sz w:val="21"/>
          <w:szCs w:val="21"/>
          <w:highlight w:val="none"/>
        </w:rPr>
        <w:t>金额单位：人民币 元</w:t>
      </w:r>
    </w:p>
    <w:tbl>
      <w:tblPr>
        <w:tblStyle w:val="17"/>
        <w:tblW w:w="5587"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681"/>
        <w:gridCol w:w="499"/>
        <w:gridCol w:w="1410"/>
        <w:gridCol w:w="753"/>
        <w:gridCol w:w="592"/>
        <w:gridCol w:w="751"/>
        <w:gridCol w:w="1151"/>
        <w:gridCol w:w="1286"/>
        <w:gridCol w:w="1096"/>
        <w:gridCol w:w="1452"/>
        <w:gridCol w:w="123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58" w:hRule="atLeast"/>
          <w:tblHeader/>
          <w:jc w:val="center"/>
        </w:trPr>
        <w:tc>
          <w:tcPr>
            <w:tcW w:w="312"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采购包</w:t>
            </w:r>
          </w:p>
        </w:tc>
        <w:tc>
          <w:tcPr>
            <w:tcW w:w="228"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auto"/>
                <w:kern w:val="0"/>
                <w:sz w:val="24"/>
                <w:szCs w:val="24"/>
                <w:highlight w:val="none"/>
                <w:lang w:eastAsia="zh-CN"/>
              </w:rPr>
            </w:pPr>
            <w:r>
              <w:rPr>
                <w:rFonts w:hint="eastAsia" w:ascii="宋体" w:hAnsi="宋体" w:eastAsia="宋体" w:cs="宋体"/>
                <w:b/>
                <w:color w:val="auto"/>
                <w:kern w:val="0"/>
                <w:sz w:val="24"/>
                <w:szCs w:val="24"/>
                <w:highlight w:val="none"/>
                <w:lang w:val="en-US" w:eastAsia="zh-CN"/>
              </w:rPr>
              <w:t>品目号</w:t>
            </w:r>
          </w:p>
        </w:tc>
        <w:tc>
          <w:tcPr>
            <w:tcW w:w="646"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采购标的</w:t>
            </w:r>
          </w:p>
        </w:tc>
        <w:tc>
          <w:tcPr>
            <w:tcW w:w="345"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数量</w:t>
            </w:r>
          </w:p>
        </w:tc>
        <w:tc>
          <w:tcPr>
            <w:tcW w:w="271"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允许进口</w:t>
            </w:r>
          </w:p>
        </w:tc>
        <w:tc>
          <w:tcPr>
            <w:tcW w:w="344"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所属行业</w:t>
            </w:r>
          </w:p>
        </w:tc>
        <w:tc>
          <w:tcPr>
            <w:tcW w:w="527"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auto"/>
                <w:kern w:val="0"/>
                <w:sz w:val="24"/>
                <w:szCs w:val="24"/>
                <w:highlight w:val="none"/>
                <w:lang w:eastAsia="zh-CN"/>
              </w:rPr>
            </w:pPr>
            <w:r>
              <w:rPr>
                <w:rFonts w:hint="eastAsia" w:ascii="宋体" w:hAnsi="宋体" w:eastAsia="宋体" w:cs="宋体"/>
                <w:b/>
                <w:color w:val="auto"/>
                <w:kern w:val="0"/>
                <w:sz w:val="24"/>
                <w:szCs w:val="24"/>
                <w:highlight w:val="none"/>
              </w:rPr>
              <w:t>最高</w:t>
            </w:r>
            <w:r>
              <w:rPr>
                <w:rFonts w:hint="eastAsia" w:ascii="宋体" w:hAnsi="宋体" w:eastAsia="宋体" w:cs="宋体"/>
                <w:b/>
                <w:color w:val="auto"/>
                <w:kern w:val="0"/>
                <w:sz w:val="24"/>
                <w:szCs w:val="24"/>
                <w:highlight w:val="none"/>
                <w:lang w:val="en-US" w:eastAsia="zh-CN"/>
              </w:rPr>
              <w:t>费率</w:t>
            </w:r>
            <w:r>
              <w:rPr>
                <w:rFonts w:hint="eastAsia" w:ascii="宋体" w:hAnsi="宋体" w:eastAsia="宋体" w:cs="宋体"/>
                <w:b/>
                <w:bCs w:val="0"/>
                <w:color w:val="auto"/>
                <w:kern w:val="0"/>
                <w:sz w:val="24"/>
                <w:szCs w:val="24"/>
                <w:highlight w:val="none"/>
                <w:lang w:eastAsia="zh-CN"/>
              </w:rPr>
              <w:t>（</w:t>
            </w:r>
            <w:r>
              <w:rPr>
                <w:rFonts w:hint="eastAsia" w:ascii="宋体" w:hAnsi="宋体" w:eastAsia="宋体" w:cs="宋体"/>
                <w:b/>
                <w:bCs w:val="0"/>
                <w:color w:val="auto"/>
                <w:sz w:val="24"/>
                <w:szCs w:val="24"/>
                <w:highlight w:val="none"/>
                <w:lang w:val="en-US" w:eastAsia="zh-CN"/>
              </w:rPr>
              <w:t>全案代理费率）</w:t>
            </w:r>
          </w:p>
        </w:tc>
        <w:tc>
          <w:tcPr>
            <w:tcW w:w="589"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auto"/>
                <w:kern w:val="0"/>
                <w:sz w:val="24"/>
                <w:szCs w:val="24"/>
                <w:highlight w:val="none"/>
                <w:lang w:val="en-US" w:eastAsia="zh-CN"/>
              </w:rPr>
            </w:pPr>
            <w:r>
              <w:rPr>
                <w:rFonts w:hint="eastAsia" w:ascii="宋体" w:hAnsi="宋体" w:eastAsia="宋体" w:cs="宋体"/>
                <w:b/>
                <w:color w:val="auto"/>
                <w:kern w:val="0"/>
                <w:sz w:val="24"/>
                <w:szCs w:val="24"/>
                <w:highlight w:val="none"/>
                <w:lang w:val="en-US" w:eastAsia="zh-CN"/>
              </w:rPr>
              <w:t>预估货值</w:t>
            </w:r>
          </w:p>
        </w:tc>
        <w:tc>
          <w:tcPr>
            <w:tcW w:w="502"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b/>
                <w:color w:val="auto"/>
                <w:kern w:val="0"/>
                <w:sz w:val="24"/>
                <w:highlight w:val="none"/>
                <w:lang w:val="en-US" w:eastAsia="zh-CN"/>
              </w:rPr>
            </w:pPr>
            <w:r>
              <w:rPr>
                <w:rFonts w:hint="eastAsia" w:ascii="宋体" w:hAnsi="宋体" w:eastAsia="宋体" w:cs="宋体"/>
                <w:b/>
                <w:color w:val="auto"/>
                <w:kern w:val="0"/>
                <w:sz w:val="24"/>
                <w:highlight w:val="none"/>
                <w:lang w:val="en-US" w:eastAsia="zh-CN"/>
              </w:rPr>
              <w:t>品目预算</w:t>
            </w:r>
          </w:p>
        </w:tc>
        <w:tc>
          <w:tcPr>
            <w:tcW w:w="665"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highlight w:val="none"/>
              </w:rPr>
              <w:t>采购包预算金额</w:t>
            </w:r>
            <w:r>
              <w:rPr>
                <w:rFonts w:hint="eastAsia" w:ascii="宋体" w:hAnsi="宋体" w:eastAsia="宋体" w:cs="宋体"/>
                <w:b/>
                <w:color w:val="auto"/>
                <w:kern w:val="0"/>
                <w:sz w:val="24"/>
                <w:highlight w:val="none"/>
                <w:lang w:eastAsia="zh-CN"/>
              </w:rPr>
              <w:t>（</w:t>
            </w:r>
            <w:r>
              <w:rPr>
                <w:rFonts w:hint="eastAsia" w:ascii="宋体" w:hAnsi="宋体" w:eastAsia="宋体" w:cs="宋体"/>
                <w:b/>
                <w:color w:val="auto"/>
                <w:kern w:val="0"/>
                <w:sz w:val="24"/>
                <w:highlight w:val="none"/>
                <w:lang w:val="en-US" w:eastAsia="zh-CN"/>
              </w:rPr>
              <w:t>最高限价）</w:t>
            </w:r>
          </w:p>
        </w:tc>
        <w:tc>
          <w:tcPr>
            <w:tcW w:w="566"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auto"/>
                <w:kern w:val="0"/>
                <w:sz w:val="24"/>
                <w:szCs w:val="24"/>
                <w:highlight w:val="none"/>
                <w:lang w:val="en-US" w:eastAsia="zh-CN"/>
              </w:rPr>
            </w:pPr>
            <w:r>
              <w:rPr>
                <w:rFonts w:hint="eastAsia" w:ascii="宋体" w:hAnsi="宋体" w:eastAsia="宋体" w:cs="宋体"/>
                <w:b/>
                <w:color w:val="auto"/>
                <w:kern w:val="0"/>
                <w:sz w:val="24"/>
                <w:szCs w:val="24"/>
                <w:highlight w:val="none"/>
                <w:lang w:val="en-US" w:eastAsia="zh-CN"/>
              </w:rPr>
              <w:t>投标保证金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11" w:hRule="atLeast"/>
          <w:tblHeader/>
          <w:jc w:val="center"/>
        </w:trPr>
        <w:tc>
          <w:tcPr>
            <w:tcW w:w="312" w:type="pct"/>
            <w:vMerge w:val="restart"/>
            <w:tcBorders>
              <w:top w:val="outset" w:color="auto" w:sz="6" w:space="0"/>
              <w:left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bidi="ar"/>
              </w:rPr>
            </w:pPr>
            <w:r>
              <w:rPr>
                <w:rStyle w:val="19"/>
                <w:rFonts w:hint="eastAsia" w:ascii="宋体" w:hAnsi="宋体" w:eastAsia="宋体" w:cs="宋体"/>
                <w:b w:val="0"/>
                <w:color w:val="auto"/>
                <w:kern w:val="0"/>
                <w:sz w:val="24"/>
                <w:szCs w:val="24"/>
                <w:highlight w:val="none"/>
                <w:lang w:bidi="ar"/>
              </w:rPr>
              <w:t>1</w:t>
            </w:r>
          </w:p>
        </w:tc>
        <w:tc>
          <w:tcPr>
            <w:tcW w:w="228" w:type="pct"/>
            <w:tcBorders>
              <w:top w:val="outset" w:color="auto" w:sz="6" w:space="0"/>
              <w:left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eastAsia="zh-CN" w:bidi="ar"/>
              </w:rPr>
            </w:pPr>
            <w:r>
              <w:rPr>
                <w:rStyle w:val="19"/>
                <w:rFonts w:hint="eastAsia" w:ascii="宋体" w:hAnsi="宋体" w:eastAsia="宋体" w:cs="宋体"/>
                <w:b w:val="0"/>
                <w:color w:val="auto"/>
                <w:kern w:val="0"/>
                <w:sz w:val="24"/>
                <w:szCs w:val="24"/>
                <w:highlight w:val="none"/>
                <w:lang w:val="en-US" w:eastAsia="zh-CN" w:bidi="ar"/>
              </w:rPr>
              <w:t>1</w:t>
            </w:r>
          </w:p>
        </w:tc>
        <w:tc>
          <w:tcPr>
            <w:tcW w:w="646" w:type="pct"/>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val="en-US" w:eastAsia="zh-CN" w:bidi="ar"/>
              </w:rPr>
            </w:pPr>
            <w:r>
              <w:rPr>
                <w:rFonts w:hint="default" w:ascii="宋体" w:hAnsi="宋体" w:eastAsia="宋体" w:cs="宋体"/>
                <w:color w:val="auto"/>
                <w:sz w:val="24"/>
                <w:szCs w:val="24"/>
                <w:highlight w:val="none"/>
              </w:rPr>
              <w:t>金禾广场</w:t>
            </w:r>
            <w:r>
              <w:rPr>
                <w:rFonts w:hint="eastAsia" w:ascii="宋体" w:hAnsi="宋体" w:eastAsia="宋体" w:cs="宋体"/>
                <w:color w:val="auto"/>
                <w:sz w:val="24"/>
                <w:szCs w:val="24"/>
                <w:highlight w:val="none"/>
                <w:lang w:val="en-US" w:eastAsia="zh-CN"/>
              </w:rPr>
              <w:t>一</w:t>
            </w:r>
            <w:r>
              <w:rPr>
                <w:rFonts w:hint="default" w:ascii="宋体" w:hAnsi="宋体" w:eastAsia="宋体" w:cs="宋体"/>
                <w:color w:val="auto"/>
                <w:sz w:val="24"/>
                <w:szCs w:val="24"/>
                <w:highlight w:val="none"/>
              </w:rPr>
              <w:t>期营销全案代理服务</w:t>
            </w:r>
            <w:r>
              <w:rPr>
                <w:rStyle w:val="19"/>
                <w:rFonts w:hint="eastAsia" w:ascii="宋体" w:hAnsi="宋体" w:eastAsia="宋体" w:cs="宋体"/>
                <w:b w:val="0"/>
                <w:color w:val="auto"/>
                <w:kern w:val="0"/>
                <w:sz w:val="24"/>
                <w:szCs w:val="24"/>
                <w:highlight w:val="none"/>
                <w:lang w:val="en-US" w:eastAsia="zh-CN" w:bidi="ar"/>
              </w:rPr>
              <w:t xml:space="preserve">   </w:t>
            </w:r>
          </w:p>
        </w:tc>
        <w:tc>
          <w:tcPr>
            <w:tcW w:w="345" w:type="pct"/>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val="en-US" w:eastAsia="zh-CN" w:bidi="ar"/>
              </w:rPr>
            </w:pPr>
            <w:r>
              <w:rPr>
                <w:rStyle w:val="19"/>
                <w:rFonts w:hint="eastAsia" w:ascii="宋体" w:hAnsi="宋体" w:eastAsia="宋体" w:cs="宋体"/>
                <w:b w:val="0"/>
                <w:color w:val="auto"/>
                <w:kern w:val="0"/>
                <w:sz w:val="24"/>
                <w:szCs w:val="24"/>
                <w:highlight w:val="none"/>
                <w:lang w:val="en-US" w:eastAsia="zh-CN" w:bidi="ar"/>
              </w:rPr>
              <w:t xml:space="preserve">1项    </w:t>
            </w:r>
          </w:p>
        </w:tc>
        <w:tc>
          <w:tcPr>
            <w:tcW w:w="271" w:type="pct"/>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val="en-US" w:eastAsia="zh-CN" w:bidi="ar"/>
              </w:rPr>
            </w:pPr>
            <w:r>
              <w:rPr>
                <w:rStyle w:val="19"/>
                <w:rFonts w:hint="eastAsia" w:ascii="宋体" w:hAnsi="宋体" w:eastAsia="宋体" w:cs="宋体"/>
                <w:b w:val="0"/>
                <w:color w:val="auto"/>
                <w:kern w:val="0"/>
                <w:sz w:val="24"/>
                <w:szCs w:val="24"/>
                <w:highlight w:val="none"/>
                <w:lang w:val="en-US" w:eastAsia="zh-CN" w:bidi="ar"/>
              </w:rPr>
              <w:t>否</w:t>
            </w:r>
          </w:p>
        </w:tc>
        <w:tc>
          <w:tcPr>
            <w:tcW w:w="344" w:type="pct"/>
            <w:vMerge w:val="restart"/>
            <w:tcBorders>
              <w:top w:val="outset" w:color="auto" w:sz="6" w:space="0"/>
              <w:left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bidi="ar"/>
              </w:rPr>
            </w:pPr>
            <w:r>
              <w:rPr>
                <w:rStyle w:val="19"/>
                <w:rFonts w:hint="eastAsia" w:ascii="宋体" w:hAnsi="宋体" w:eastAsia="宋体" w:cs="宋体"/>
                <w:b w:val="0"/>
                <w:color w:val="auto"/>
                <w:kern w:val="0"/>
                <w:sz w:val="24"/>
                <w:szCs w:val="24"/>
                <w:highlight w:val="none"/>
                <w:lang w:bidi="ar"/>
              </w:rPr>
              <w:t>租赁和商务服务业</w:t>
            </w:r>
            <w:r>
              <w:rPr>
                <w:rStyle w:val="19"/>
                <w:rFonts w:hint="eastAsia" w:ascii="宋体" w:hAnsi="宋体" w:eastAsia="宋体" w:cs="宋体"/>
                <w:b w:val="0"/>
                <w:color w:val="auto"/>
                <w:kern w:val="0"/>
                <w:sz w:val="24"/>
                <w:szCs w:val="24"/>
                <w:highlight w:val="none"/>
                <w:lang w:val="en-US" w:eastAsia="zh-CN" w:bidi="ar"/>
              </w:rPr>
              <w:t xml:space="preserve">    </w:t>
            </w:r>
          </w:p>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bidi="ar"/>
              </w:rPr>
            </w:pPr>
            <w:r>
              <w:rPr>
                <w:rStyle w:val="19"/>
                <w:rFonts w:hint="eastAsia" w:ascii="宋体" w:hAnsi="宋体" w:eastAsia="宋体" w:cs="宋体"/>
                <w:b w:val="0"/>
                <w:color w:val="auto"/>
                <w:kern w:val="0"/>
                <w:sz w:val="24"/>
                <w:szCs w:val="24"/>
                <w:highlight w:val="none"/>
                <w:lang w:val="en-US" w:eastAsia="zh-CN" w:bidi="ar"/>
              </w:rPr>
              <w:t xml:space="preserve">    </w:t>
            </w:r>
          </w:p>
        </w:tc>
        <w:tc>
          <w:tcPr>
            <w:tcW w:w="527" w:type="pct"/>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val="en-US" w:eastAsia="zh-CN" w:bidi="ar"/>
              </w:rPr>
            </w:pPr>
            <w:r>
              <w:rPr>
                <w:rStyle w:val="19"/>
                <w:rFonts w:hint="eastAsia" w:ascii="宋体" w:hAnsi="宋体" w:eastAsia="宋体" w:cs="宋体"/>
                <w:b w:val="0"/>
                <w:color w:val="auto"/>
                <w:kern w:val="0"/>
                <w:sz w:val="24"/>
                <w:szCs w:val="24"/>
                <w:highlight w:val="none"/>
                <w:lang w:val="en-US" w:eastAsia="zh-CN" w:bidi="ar"/>
              </w:rPr>
              <w:t>2.5%</w:t>
            </w:r>
          </w:p>
        </w:tc>
        <w:tc>
          <w:tcPr>
            <w:tcW w:w="589" w:type="pct"/>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val="en-US" w:eastAsia="zh-CN" w:bidi="ar"/>
              </w:rPr>
            </w:pPr>
            <w:r>
              <w:rPr>
                <w:rStyle w:val="19"/>
                <w:rFonts w:hint="eastAsia" w:ascii="宋体" w:hAnsi="宋体" w:eastAsia="宋体" w:cs="宋体"/>
                <w:b w:val="0"/>
                <w:color w:val="auto"/>
                <w:kern w:val="0"/>
                <w:sz w:val="24"/>
                <w:szCs w:val="24"/>
                <w:highlight w:val="none"/>
                <w:lang w:val="en-US" w:eastAsia="zh-CN" w:bidi="ar"/>
              </w:rPr>
              <w:t>200000000</w:t>
            </w:r>
          </w:p>
        </w:tc>
        <w:tc>
          <w:tcPr>
            <w:tcW w:w="502" w:type="pct"/>
            <w:tcBorders>
              <w:top w:val="outset" w:color="auto" w:sz="6" w:space="0"/>
              <w:left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center"/>
              <w:textAlignment w:val="auto"/>
              <w:rPr>
                <w:rFonts w:hint="eastAsia" w:ascii="宋体" w:hAnsi="宋体" w:eastAsia="宋体" w:cs="宋体"/>
                <w:b w:val="0"/>
                <w:color w:val="auto"/>
                <w:kern w:val="2"/>
                <w:sz w:val="24"/>
                <w:szCs w:val="24"/>
                <w:highlight w:val="none"/>
                <w:lang w:val="en-US" w:eastAsia="zh-CN" w:bidi="ar"/>
              </w:rPr>
            </w:pPr>
            <w:r>
              <w:rPr>
                <w:rFonts w:hint="eastAsia" w:ascii="宋体" w:hAnsi="宋体" w:eastAsia="宋体" w:cs="宋体"/>
                <w:i w:val="0"/>
                <w:iCs w:val="0"/>
                <w:color w:val="auto"/>
                <w:kern w:val="2"/>
                <w:sz w:val="24"/>
                <w:szCs w:val="24"/>
                <w:highlight w:val="none"/>
                <w:u w:val="none"/>
                <w:lang w:val="en-US" w:eastAsia="zh-CN" w:bidi="ar"/>
              </w:rPr>
              <w:t>5000000</w:t>
            </w:r>
          </w:p>
        </w:tc>
        <w:tc>
          <w:tcPr>
            <w:tcW w:w="665" w:type="pct"/>
            <w:vMerge w:val="restart"/>
            <w:tcBorders>
              <w:top w:val="outset" w:color="auto" w:sz="6" w:space="0"/>
              <w:left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val="en-US" w:eastAsia="zh-CN" w:bidi="ar"/>
              </w:rPr>
            </w:pPr>
            <w:r>
              <w:rPr>
                <w:rStyle w:val="19"/>
                <w:rFonts w:hint="eastAsia" w:ascii="宋体" w:hAnsi="宋体" w:eastAsia="宋体" w:cs="宋体"/>
                <w:b w:val="0"/>
                <w:color w:val="auto"/>
                <w:kern w:val="0"/>
                <w:sz w:val="24"/>
                <w:szCs w:val="24"/>
                <w:highlight w:val="none"/>
                <w:lang w:val="en-US" w:eastAsia="zh-CN" w:bidi="ar"/>
              </w:rPr>
              <w:t xml:space="preserve">32000000   </w:t>
            </w:r>
          </w:p>
        </w:tc>
        <w:tc>
          <w:tcPr>
            <w:tcW w:w="566" w:type="pct"/>
            <w:vMerge w:val="restart"/>
            <w:tcBorders>
              <w:top w:val="outset" w:color="auto" w:sz="6" w:space="0"/>
              <w:left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default" w:ascii="宋体" w:hAnsi="宋体" w:eastAsia="宋体" w:cs="宋体"/>
                <w:b w:val="0"/>
                <w:color w:val="auto"/>
                <w:kern w:val="0"/>
                <w:sz w:val="24"/>
                <w:szCs w:val="24"/>
                <w:highlight w:val="none"/>
                <w:lang w:val="en-US" w:eastAsia="zh-CN" w:bidi="ar"/>
              </w:rPr>
            </w:pPr>
            <w:r>
              <w:rPr>
                <w:rStyle w:val="19"/>
                <w:rFonts w:hint="eastAsia" w:ascii="宋体" w:hAnsi="宋体" w:eastAsia="宋体" w:cs="宋体"/>
                <w:b w:val="0"/>
                <w:color w:val="auto"/>
                <w:kern w:val="0"/>
                <w:sz w:val="24"/>
                <w:szCs w:val="24"/>
                <w:highlight w:val="none"/>
                <w:lang w:val="en-US" w:eastAsia="zh-CN" w:bidi="ar"/>
              </w:rPr>
              <w:t>500000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55" w:hRule="atLeast"/>
          <w:tblHeader/>
          <w:jc w:val="center"/>
        </w:trPr>
        <w:tc>
          <w:tcPr>
            <w:tcW w:w="312" w:type="pct"/>
            <w:vMerge w:val="continue"/>
            <w:tcBorders>
              <w:left w:val="outset" w:color="auto" w:sz="6" w:space="0"/>
              <w:bottom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val="en-US" w:eastAsia="zh-CN" w:bidi="ar"/>
              </w:rPr>
            </w:pPr>
          </w:p>
        </w:tc>
        <w:tc>
          <w:tcPr>
            <w:tcW w:w="228" w:type="pct"/>
            <w:tcBorders>
              <w:left w:val="outset" w:color="auto" w:sz="6" w:space="0"/>
              <w:bottom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val="en-US" w:eastAsia="zh-CN" w:bidi="ar"/>
              </w:rPr>
            </w:pPr>
            <w:r>
              <w:rPr>
                <w:rStyle w:val="19"/>
                <w:rFonts w:hint="eastAsia" w:ascii="宋体" w:hAnsi="宋体" w:eastAsia="宋体" w:cs="宋体"/>
                <w:b w:val="0"/>
                <w:color w:val="auto"/>
                <w:kern w:val="0"/>
                <w:sz w:val="24"/>
                <w:szCs w:val="24"/>
                <w:highlight w:val="none"/>
                <w:lang w:val="en-US" w:eastAsia="zh-CN" w:bidi="ar"/>
              </w:rPr>
              <w:t>2</w:t>
            </w:r>
          </w:p>
        </w:tc>
        <w:tc>
          <w:tcPr>
            <w:tcW w:w="646" w:type="pct"/>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val="en-US" w:eastAsia="zh-CN" w:bidi="ar"/>
              </w:rPr>
            </w:pPr>
            <w:r>
              <w:rPr>
                <w:rFonts w:hint="default" w:ascii="宋体" w:hAnsi="宋体" w:eastAsia="宋体" w:cs="宋体"/>
                <w:color w:val="auto"/>
                <w:sz w:val="24"/>
                <w:szCs w:val="24"/>
                <w:highlight w:val="none"/>
              </w:rPr>
              <w:t>金禾广场</w:t>
            </w:r>
            <w:r>
              <w:rPr>
                <w:rFonts w:hint="eastAsia" w:ascii="宋体" w:hAnsi="宋体" w:eastAsia="宋体" w:cs="宋体"/>
                <w:color w:val="auto"/>
                <w:sz w:val="24"/>
                <w:szCs w:val="24"/>
                <w:highlight w:val="none"/>
                <w:lang w:val="en-US" w:eastAsia="zh-CN"/>
              </w:rPr>
              <w:t>二</w:t>
            </w:r>
            <w:r>
              <w:rPr>
                <w:rFonts w:hint="default" w:ascii="宋体" w:hAnsi="宋体" w:eastAsia="宋体" w:cs="宋体"/>
                <w:color w:val="auto"/>
                <w:sz w:val="24"/>
                <w:szCs w:val="24"/>
                <w:highlight w:val="none"/>
              </w:rPr>
              <w:t>期营销全案代理服务</w:t>
            </w:r>
          </w:p>
        </w:tc>
        <w:tc>
          <w:tcPr>
            <w:tcW w:w="345" w:type="pct"/>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val="en-US" w:eastAsia="zh-CN" w:bidi="ar"/>
              </w:rPr>
            </w:pPr>
            <w:r>
              <w:rPr>
                <w:rStyle w:val="19"/>
                <w:rFonts w:hint="eastAsia" w:ascii="宋体" w:hAnsi="宋体" w:eastAsia="宋体" w:cs="宋体"/>
                <w:b w:val="0"/>
                <w:color w:val="auto"/>
                <w:kern w:val="0"/>
                <w:sz w:val="24"/>
                <w:szCs w:val="24"/>
                <w:highlight w:val="none"/>
                <w:lang w:val="en-US" w:eastAsia="zh-CN" w:bidi="ar"/>
              </w:rPr>
              <w:t xml:space="preserve">1项    </w:t>
            </w:r>
          </w:p>
        </w:tc>
        <w:tc>
          <w:tcPr>
            <w:tcW w:w="271" w:type="pct"/>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val="en-US" w:eastAsia="zh-CN" w:bidi="ar"/>
              </w:rPr>
            </w:pPr>
            <w:r>
              <w:rPr>
                <w:rStyle w:val="19"/>
                <w:rFonts w:hint="eastAsia" w:ascii="宋体" w:hAnsi="宋体" w:eastAsia="宋体" w:cs="宋体"/>
                <w:b w:val="0"/>
                <w:color w:val="auto"/>
                <w:kern w:val="0"/>
                <w:sz w:val="24"/>
                <w:szCs w:val="24"/>
                <w:highlight w:val="none"/>
                <w:lang w:val="en-US" w:eastAsia="zh-CN" w:bidi="ar"/>
              </w:rPr>
              <w:t>否</w:t>
            </w:r>
          </w:p>
        </w:tc>
        <w:tc>
          <w:tcPr>
            <w:tcW w:w="344" w:type="pct"/>
            <w:vMerge w:val="continue"/>
            <w:tcBorders>
              <w:left w:val="outset" w:color="auto" w:sz="6" w:space="0"/>
              <w:bottom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bidi="ar"/>
              </w:rPr>
            </w:pPr>
          </w:p>
        </w:tc>
        <w:tc>
          <w:tcPr>
            <w:tcW w:w="527" w:type="pct"/>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val="en-US" w:eastAsia="zh-CN" w:bidi="ar"/>
              </w:rPr>
            </w:pPr>
            <w:r>
              <w:rPr>
                <w:rFonts w:hint="eastAsia" w:ascii="宋体" w:hAnsi="宋体" w:eastAsia="宋体" w:cs="宋体"/>
                <w:color w:val="auto"/>
                <w:sz w:val="24"/>
                <w:szCs w:val="24"/>
                <w:highlight w:val="none"/>
              </w:rPr>
              <w:t>1.8%</w:t>
            </w:r>
          </w:p>
        </w:tc>
        <w:tc>
          <w:tcPr>
            <w:tcW w:w="589" w:type="pct"/>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val="en-US" w:eastAsia="zh-CN" w:bidi="ar"/>
              </w:rPr>
            </w:pPr>
            <w:r>
              <w:rPr>
                <w:rFonts w:hint="eastAsia" w:ascii="宋体" w:hAnsi="宋体" w:eastAsia="宋体" w:cs="宋体"/>
                <w:color w:val="auto"/>
                <w:sz w:val="24"/>
                <w:szCs w:val="24"/>
                <w:highlight w:val="none"/>
              </w:rPr>
              <w:t>1500000000</w:t>
            </w:r>
          </w:p>
        </w:tc>
        <w:tc>
          <w:tcPr>
            <w:tcW w:w="502" w:type="pct"/>
            <w:tcBorders>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center"/>
              <w:textAlignment w:val="auto"/>
              <w:rPr>
                <w:rFonts w:hint="eastAsia" w:ascii="宋体" w:hAnsi="宋体" w:eastAsia="宋体" w:cs="宋体"/>
                <w:b w:val="0"/>
                <w:color w:val="auto"/>
                <w:kern w:val="2"/>
                <w:sz w:val="24"/>
                <w:szCs w:val="24"/>
                <w:highlight w:val="none"/>
                <w:lang w:val="en-US" w:eastAsia="zh-CN" w:bidi="ar"/>
              </w:rPr>
            </w:pPr>
            <w:r>
              <w:rPr>
                <w:rFonts w:hint="eastAsia" w:ascii="宋体" w:hAnsi="宋体" w:eastAsia="宋体" w:cs="宋体"/>
                <w:i w:val="0"/>
                <w:iCs w:val="0"/>
                <w:color w:val="auto"/>
                <w:kern w:val="2"/>
                <w:sz w:val="24"/>
                <w:szCs w:val="24"/>
                <w:highlight w:val="none"/>
                <w:u w:val="none"/>
                <w:lang w:val="en-US" w:eastAsia="zh-CN" w:bidi="ar"/>
              </w:rPr>
              <w:t>27000000</w:t>
            </w:r>
          </w:p>
        </w:tc>
        <w:tc>
          <w:tcPr>
            <w:tcW w:w="665" w:type="pct"/>
            <w:vMerge w:val="continue"/>
            <w:tcBorders>
              <w:left w:val="outset" w:color="auto" w:sz="6" w:space="0"/>
              <w:bottom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val="en-US" w:eastAsia="zh-CN" w:bidi="ar"/>
              </w:rPr>
            </w:pPr>
          </w:p>
        </w:tc>
        <w:tc>
          <w:tcPr>
            <w:tcW w:w="566" w:type="pct"/>
            <w:vMerge w:val="continue"/>
            <w:tcBorders>
              <w:left w:val="outset" w:color="auto" w:sz="6" w:space="0"/>
              <w:bottom w:val="outset" w:color="auto" w:sz="6" w:space="0"/>
              <w:right w:val="outset" w:color="auto" w:sz="6" w:space="0"/>
            </w:tcBorders>
            <w:noWrap w:val="0"/>
            <w:vAlign w:val="center"/>
          </w:tcPr>
          <w:p>
            <w:pPr>
              <w:keepNext w:val="0"/>
              <w:keepLines w:val="0"/>
              <w:suppressLineNumbers w:val="0"/>
              <w:spacing w:before="0" w:beforeAutospacing="0" w:after="0" w:afterAutospacing="0"/>
              <w:ind w:left="0" w:right="0"/>
              <w:jc w:val="center"/>
              <w:rPr>
                <w:rStyle w:val="19"/>
                <w:rFonts w:hint="eastAsia" w:ascii="宋体" w:hAnsi="宋体" w:eastAsia="宋体" w:cs="宋体"/>
                <w:b w:val="0"/>
                <w:color w:val="auto"/>
                <w:kern w:val="0"/>
                <w:sz w:val="24"/>
                <w:szCs w:val="24"/>
                <w:highlight w:val="none"/>
                <w:lang w:val="en-US" w:eastAsia="zh-CN" w:bidi="ar"/>
              </w:rPr>
            </w:pPr>
          </w:p>
        </w:tc>
      </w:tr>
    </w:tbl>
    <w:p>
      <w:pPr>
        <w:pStyle w:val="15"/>
        <w:widowControl/>
        <w:spacing w:before="75" w:beforeAutospacing="0" w:after="75" w:afterAutospacing="0"/>
        <w:ind w:firstLine="420" w:firstLineChars="200"/>
        <w:rPr>
          <w:rStyle w:val="19"/>
          <w:rFonts w:ascii="宋体" w:hAnsi="宋体" w:cs="宋体"/>
          <w:b w:val="0"/>
          <w:bCs/>
          <w:color w:val="auto"/>
          <w:sz w:val="21"/>
          <w:szCs w:val="21"/>
          <w:highlight w:val="none"/>
        </w:rPr>
      </w:pPr>
    </w:p>
    <w:p>
      <w:pPr>
        <w:pStyle w:val="15"/>
        <w:widowControl/>
        <w:spacing w:before="75" w:beforeAutospacing="0" w:after="75" w:afterAutospacing="0"/>
        <w:ind w:firstLine="420" w:firstLineChars="200"/>
        <w:outlineLvl w:val="0"/>
        <w:rPr>
          <w:rStyle w:val="19"/>
          <w:rFonts w:ascii="宋体" w:hAnsi="宋体" w:cs="宋体"/>
          <w:b w:val="0"/>
          <w:color w:val="auto"/>
          <w:sz w:val="21"/>
          <w:szCs w:val="21"/>
          <w:highlight w:val="none"/>
        </w:rPr>
      </w:pPr>
      <w:bookmarkStart w:id="4" w:name="_Toc18589"/>
      <w:bookmarkStart w:id="5" w:name="_Toc17787"/>
      <w:bookmarkStart w:id="6" w:name="_Toc22306"/>
      <w:bookmarkStart w:id="7" w:name="_Toc24935"/>
      <w:bookmarkStart w:id="8" w:name="_Toc1681"/>
      <w:r>
        <w:rPr>
          <w:rStyle w:val="19"/>
          <w:rFonts w:hint="eastAsia" w:ascii="宋体" w:hAnsi="宋体" w:cs="宋体"/>
          <w:b w:val="0"/>
          <w:bCs/>
          <w:color w:val="auto"/>
          <w:sz w:val="21"/>
          <w:szCs w:val="21"/>
          <w:highlight w:val="none"/>
        </w:rPr>
        <w:t>注：</w:t>
      </w:r>
      <w:r>
        <w:rPr>
          <w:rStyle w:val="19"/>
          <w:rFonts w:hint="eastAsia" w:ascii="宋体" w:hAnsi="宋体" w:cs="宋体"/>
          <w:b w:val="0"/>
          <w:bCs/>
          <w:color w:val="auto"/>
          <w:sz w:val="21"/>
          <w:szCs w:val="21"/>
          <w:highlight w:val="none"/>
          <w:lang w:eastAsia="zh-CN"/>
        </w:rPr>
        <w:t>（</w:t>
      </w:r>
      <w:r>
        <w:rPr>
          <w:rStyle w:val="19"/>
          <w:rFonts w:hint="eastAsia" w:ascii="宋体" w:hAnsi="宋体" w:cs="宋体"/>
          <w:b w:val="0"/>
          <w:bCs/>
          <w:color w:val="auto"/>
          <w:sz w:val="21"/>
          <w:szCs w:val="21"/>
          <w:highlight w:val="none"/>
          <w:lang w:val="en-US" w:eastAsia="zh-CN"/>
        </w:rPr>
        <w:t>1）</w:t>
      </w:r>
      <w:r>
        <w:rPr>
          <w:rStyle w:val="19"/>
          <w:rFonts w:hint="eastAsia" w:ascii="宋体" w:hAnsi="宋体" w:cs="宋体"/>
          <w:b w:val="0"/>
          <w:bCs/>
          <w:color w:val="auto"/>
          <w:sz w:val="21"/>
          <w:szCs w:val="21"/>
          <w:highlight w:val="none"/>
        </w:rPr>
        <w:t>本次招标为整体招标，投标人必须对所投标的</w:t>
      </w:r>
      <w:r>
        <w:rPr>
          <w:rStyle w:val="19"/>
          <w:rFonts w:hint="eastAsia" w:ascii="宋体" w:hAnsi="宋体" w:cs="宋体"/>
          <w:color w:val="auto"/>
          <w:sz w:val="21"/>
          <w:szCs w:val="21"/>
          <w:highlight w:val="none"/>
        </w:rPr>
        <w:t>采购包</w:t>
      </w:r>
      <w:r>
        <w:rPr>
          <w:rStyle w:val="19"/>
          <w:rFonts w:hint="eastAsia" w:ascii="宋体" w:hAnsi="宋体" w:cs="宋体"/>
          <w:b w:val="0"/>
          <w:bCs/>
          <w:color w:val="auto"/>
          <w:sz w:val="21"/>
          <w:szCs w:val="21"/>
          <w:highlight w:val="none"/>
        </w:rPr>
        <w:t>的所有货物及服务进行完整报价响应。不完整响应的将视为无效投标。投标人应以包括该项目所涉及的有关所有费用进行报价，包括但不限于：</w:t>
      </w:r>
      <w:r>
        <w:rPr>
          <w:rStyle w:val="19"/>
          <w:rFonts w:ascii="宋体" w:hAnsi="宋体" w:cs="宋体"/>
          <w:b w:val="0"/>
          <w:color w:val="auto"/>
          <w:sz w:val="21"/>
          <w:szCs w:val="21"/>
          <w:highlight w:val="none"/>
        </w:rPr>
        <w:t>标的服务、人员工资（含</w:t>
      </w:r>
      <w:r>
        <w:rPr>
          <w:rStyle w:val="19"/>
          <w:rFonts w:hint="eastAsia" w:ascii="宋体" w:hAnsi="宋体" w:cs="宋体"/>
          <w:b w:val="0"/>
          <w:color w:val="auto"/>
          <w:sz w:val="21"/>
          <w:szCs w:val="21"/>
          <w:highlight w:val="none"/>
        </w:rPr>
        <w:t>缴纳</w:t>
      </w:r>
      <w:r>
        <w:rPr>
          <w:rStyle w:val="19"/>
          <w:rFonts w:ascii="宋体" w:hAnsi="宋体" w:cs="宋体"/>
          <w:b w:val="0"/>
          <w:color w:val="auto"/>
          <w:sz w:val="21"/>
          <w:szCs w:val="21"/>
          <w:highlight w:val="none"/>
        </w:rPr>
        <w:t>五险一金费用、奖金、绩效、出差费用、交通费、住宿费、电话费、保险、安全文明费等）、验收、售后、保险、利润等完成该服务可能涉及的费用及政策性文件规定的各项应有费用，以及完成该项目可合理推断的责任和义务。凡漏报、少报的费用均视为已包括在供应商报价中，后续采购人及采购相关单位不再支付额外的费用。</w:t>
      </w:r>
      <w:bookmarkEnd w:id="4"/>
      <w:bookmarkEnd w:id="5"/>
      <w:bookmarkEnd w:id="6"/>
      <w:bookmarkEnd w:id="7"/>
      <w:bookmarkEnd w:id="8"/>
    </w:p>
    <w:p>
      <w:pPr>
        <w:pStyle w:val="15"/>
        <w:keepNext w:val="0"/>
        <w:keepLines w:val="0"/>
        <w:pageBreakBefore w:val="0"/>
        <w:widowControl/>
        <w:numPr>
          <w:ilvl w:val="0"/>
          <w:numId w:val="1"/>
        </w:numPr>
        <w:kinsoku/>
        <w:wordWrap/>
        <w:overflowPunct/>
        <w:topLinePunct w:val="0"/>
        <w:autoSpaceDE/>
        <w:autoSpaceDN/>
        <w:bidi w:val="0"/>
        <w:adjustRightInd/>
        <w:snapToGrid/>
        <w:spacing w:before="75" w:beforeAutospacing="0" w:after="75" w:afterAutospacing="0" w:line="440" w:lineRule="exact"/>
        <w:ind w:firstLine="420" w:firstLineChars="200"/>
        <w:textAlignment w:val="auto"/>
        <w:outlineLvl w:val="0"/>
        <w:rPr>
          <w:rFonts w:hint="eastAsia" w:ascii="宋体" w:hAnsi="宋体" w:eastAsia="宋体" w:cs="宋体"/>
          <w:color w:val="auto"/>
          <w:kern w:val="2"/>
          <w:sz w:val="21"/>
          <w:szCs w:val="21"/>
          <w:highlight w:val="none"/>
          <w:lang w:val="en-US" w:eastAsia="zh-CN" w:bidi="ar-SA"/>
        </w:rPr>
      </w:pPr>
      <w:bookmarkStart w:id="9" w:name="_Toc4886"/>
      <w:bookmarkStart w:id="10" w:name="_Toc21593"/>
      <w:bookmarkStart w:id="11" w:name="_Toc30279"/>
      <w:r>
        <w:rPr>
          <w:rFonts w:hint="eastAsia" w:ascii="宋体" w:hAnsi="宋体" w:eastAsia="宋体" w:cs="宋体"/>
          <w:color w:val="auto"/>
          <w:kern w:val="2"/>
          <w:sz w:val="21"/>
          <w:szCs w:val="21"/>
          <w:highlight w:val="none"/>
          <w:lang w:val="en-US" w:eastAsia="zh-CN" w:bidi="ar-SA"/>
        </w:rPr>
        <w:t>供应商所投报价，</w:t>
      </w:r>
      <w:r>
        <w:rPr>
          <w:rFonts w:hint="eastAsia" w:ascii="宋体" w:hAnsi="宋体" w:eastAsia="宋体" w:cs="宋体"/>
          <w:b/>
          <w:bCs/>
          <w:color w:val="auto"/>
          <w:kern w:val="2"/>
          <w:sz w:val="21"/>
          <w:szCs w:val="21"/>
          <w:highlight w:val="none"/>
          <w:lang w:val="en-US" w:eastAsia="zh-CN" w:bidi="ar-SA"/>
        </w:rPr>
        <w:t>不得超过</w:t>
      </w:r>
      <w:r>
        <w:rPr>
          <w:rFonts w:hint="eastAsia" w:ascii="宋体" w:hAnsi="宋体" w:cs="宋体"/>
          <w:b/>
          <w:color w:val="auto"/>
          <w:kern w:val="0"/>
          <w:sz w:val="21"/>
          <w:szCs w:val="21"/>
          <w:highlight w:val="none"/>
        </w:rPr>
        <w:t>最高</w:t>
      </w:r>
      <w:r>
        <w:rPr>
          <w:rFonts w:hint="eastAsia" w:ascii="宋体" w:hAnsi="宋体" w:cs="宋体"/>
          <w:b/>
          <w:color w:val="auto"/>
          <w:kern w:val="0"/>
          <w:sz w:val="21"/>
          <w:szCs w:val="21"/>
          <w:highlight w:val="none"/>
          <w:lang w:val="en-US" w:eastAsia="zh-CN"/>
        </w:rPr>
        <w:t>费率</w:t>
      </w:r>
      <w:r>
        <w:rPr>
          <w:rFonts w:hint="eastAsia" w:ascii="宋体" w:hAnsi="宋体" w:cs="宋体"/>
          <w:b/>
          <w:bCs w:val="0"/>
          <w:color w:val="auto"/>
          <w:kern w:val="0"/>
          <w:sz w:val="21"/>
          <w:szCs w:val="21"/>
          <w:highlight w:val="none"/>
          <w:lang w:eastAsia="zh-CN"/>
        </w:rPr>
        <w:t>（</w:t>
      </w:r>
      <w:r>
        <w:rPr>
          <w:rFonts w:hint="eastAsia" w:ascii="宋体" w:hAnsi="宋体" w:eastAsia="宋体"/>
          <w:b/>
          <w:bCs w:val="0"/>
          <w:color w:val="auto"/>
          <w:sz w:val="21"/>
          <w:szCs w:val="21"/>
          <w:highlight w:val="none"/>
          <w:lang w:val="en-US" w:eastAsia="zh-CN"/>
        </w:rPr>
        <w:t>全案代理费率）</w:t>
      </w:r>
      <w:r>
        <w:rPr>
          <w:rFonts w:hint="eastAsia" w:ascii="宋体" w:hAnsi="宋体" w:eastAsia="宋体" w:cs="宋体"/>
          <w:b/>
          <w:bCs/>
          <w:color w:val="auto"/>
          <w:kern w:val="2"/>
          <w:sz w:val="21"/>
          <w:szCs w:val="21"/>
          <w:highlight w:val="none"/>
          <w:lang w:val="en-US" w:eastAsia="zh-CN" w:bidi="ar-SA"/>
        </w:rPr>
        <w:t>，亦不得超过</w:t>
      </w:r>
      <w:r>
        <w:rPr>
          <w:rFonts w:hint="eastAsia" w:ascii="宋体" w:hAnsi="宋体" w:eastAsia="宋体" w:cs="宋体"/>
          <w:b/>
          <w:bCs/>
          <w:color w:val="auto"/>
          <w:kern w:val="2"/>
          <w:sz w:val="21"/>
          <w:szCs w:val="21"/>
          <w:highlight w:val="none"/>
          <w:lang w:bidi="ar-SA"/>
        </w:rPr>
        <w:t>采购包预算金额</w:t>
      </w:r>
      <w:r>
        <w:rPr>
          <w:rFonts w:hint="eastAsia" w:ascii="宋体" w:hAnsi="宋体" w:eastAsia="宋体" w:cs="宋体"/>
          <w:b/>
          <w:bCs/>
          <w:color w:val="auto"/>
          <w:kern w:val="2"/>
          <w:sz w:val="21"/>
          <w:szCs w:val="21"/>
          <w:highlight w:val="none"/>
          <w:lang w:eastAsia="zh-CN" w:bidi="ar-SA"/>
        </w:rPr>
        <w:t>（</w:t>
      </w:r>
      <w:r>
        <w:rPr>
          <w:rFonts w:hint="eastAsia" w:ascii="宋体" w:hAnsi="宋体" w:eastAsia="宋体" w:cs="宋体"/>
          <w:b/>
          <w:bCs/>
          <w:color w:val="auto"/>
          <w:kern w:val="2"/>
          <w:sz w:val="21"/>
          <w:szCs w:val="21"/>
          <w:highlight w:val="none"/>
          <w:lang w:val="en-US" w:eastAsia="zh-CN" w:bidi="ar-SA"/>
        </w:rPr>
        <w:t>最高限价</w:t>
      </w:r>
      <w:r>
        <w:rPr>
          <w:rFonts w:hint="eastAsia" w:ascii="宋体" w:hAnsi="宋体" w:eastAsia="宋体" w:cs="宋体"/>
          <w:b/>
          <w:bCs/>
          <w:color w:val="auto"/>
          <w:kern w:val="2"/>
          <w:sz w:val="21"/>
          <w:szCs w:val="21"/>
          <w:highlight w:val="none"/>
          <w:lang w:eastAsia="zh-CN" w:bidi="ar-SA"/>
        </w:rPr>
        <w:t>）</w:t>
      </w:r>
      <w:r>
        <w:rPr>
          <w:rFonts w:hint="eastAsia" w:ascii="宋体" w:hAnsi="宋体" w:eastAsia="宋体" w:cs="宋体"/>
          <w:color w:val="auto"/>
          <w:kern w:val="2"/>
          <w:sz w:val="21"/>
          <w:szCs w:val="21"/>
          <w:highlight w:val="none"/>
          <w:lang w:val="en-US" w:eastAsia="zh-CN" w:bidi="ar-SA"/>
        </w:rPr>
        <w:t>，否则按无效投标处理。供应商总报价=所投</w:t>
      </w:r>
      <w:r>
        <w:rPr>
          <w:rFonts w:hint="eastAsia" w:ascii="宋体" w:hAnsi="宋体" w:eastAsia="宋体" w:cs="宋体"/>
          <w:color w:val="auto"/>
          <w:kern w:val="2"/>
          <w:sz w:val="21"/>
          <w:szCs w:val="21"/>
          <w:highlight w:val="none"/>
          <w:lang w:bidi="ar-SA"/>
        </w:rPr>
        <w:t>金禾广场</w:t>
      </w:r>
      <w:r>
        <w:rPr>
          <w:rFonts w:hint="eastAsia" w:ascii="宋体" w:hAnsi="宋体" w:eastAsia="宋体" w:cs="宋体"/>
          <w:color w:val="auto"/>
          <w:kern w:val="2"/>
          <w:sz w:val="21"/>
          <w:szCs w:val="21"/>
          <w:highlight w:val="none"/>
          <w:lang w:val="en-US" w:eastAsia="zh-CN" w:bidi="ar-SA"/>
        </w:rPr>
        <w:t>一</w:t>
      </w:r>
      <w:r>
        <w:rPr>
          <w:rFonts w:hint="eastAsia" w:ascii="宋体" w:hAnsi="宋体" w:eastAsia="宋体" w:cs="宋体"/>
          <w:color w:val="auto"/>
          <w:kern w:val="2"/>
          <w:sz w:val="21"/>
          <w:szCs w:val="21"/>
          <w:highlight w:val="none"/>
          <w:lang w:bidi="ar-SA"/>
        </w:rPr>
        <w:t>期营销全案全案代理费率</w:t>
      </w: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b w:val="0"/>
          <w:color w:val="auto"/>
          <w:kern w:val="2"/>
          <w:sz w:val="21"/>
          <w:szCs w:val="21"/>
          <w:highlight w:val="none"/>
          <w:lang w:val="en-US" w:eastAsia="zh-CN" w:bidi="ar-SA"/>
        </w:rPr>
        <w:t>200000000+</w:t>
      </w:r>
      <w:r>
        <w:rPr>
          <w:rFonts w:hint="eastAsia" w:ascii="宋体" w:hAnsi="宋体" w:eastAsia="宋体" w:cs="宋体"/>
          <w:color w:val="auto"/>
          <w:kern w:val="2"/>
          <w:sz w:val="21"/>
          <w:szCs w:val="21"/>
          <w:highlight w:val="none"/>
          <w:lang w:bidi="ar-SA"/>
        </w:rPr>
        <w:t>金禾广场</w:t>
      </w:r>
      <w:r>
        <w:rPr>
          <w:rFonts w:hint="eastAsia" w:ascii="宋体" w:hAnsi="宋体" w:eastAsia="宋体" w:cs="宋体"/>
          <w:color w:val="auto"/>
          <w:kern w:val="2"/>
          <w:sz w:val="21"/>
          <w:szCs w:val="21"/>
          <w:highlight w:val="none"/>
          <w:lang w:val="en-US" w:eastAsia="zh-CN" w:bidi="ar-SA"/>
        </w:rPr>
        <w:t>二</w:t>
      </w:r>
      <w:r>
        <w:rPr>
          <w:rFonts w:hint="eastAsia" w:ascii="宋体" w:hAnsi="宋体" w:eastAsia="宋体" w:cs="宋体"/>
          <w:color w:val="auto"/>
          <w:kern w:val="2"/>
          <w:sz w:val="21"/>
          <w:szCs w:val="21"/>
          <w:highlight w:val="none"/>
          <w:lang w:bidi="ar-SA"/>
        </w:rPr>
        <w:t>期营销全案全案代理费率</w:t>
      </w: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bidi="ar-SA"/>
        </w:rPr>
        <w:t>1500000000</w:t>
      </w:r>
      <w:r>
        <w:rPr>
          <w:rFonts w:hint="eastAsia" w:ascii="宋体" w:hAnsi="宋体" w:eastAsia="宋体" w:cs="宋体"/>
          <w:color w:val="auto"/>
          <w:kern w:val="2"/>
          <w:sz w:val="21"/>
          <w:szCs w:val="21"/>
          <w:highlight w:val="none"/>
          <w:lang w:eastAsia="zh-CN" w:bidi="ar-SA"/>
        </w:rPr>
        <w:t>。</w:t>
      </w:r>
    </w:p>
    <w:bookmarkEnd w:id="9"/>
    <w:bookmarkEnd w:id="10"/>
    <w:bookmarkEnd w:id="11"/>
    <w:p>
      <w:pPr>
        <w:pStyle w:val="15"/>
        <w:widowControl/>
        <w:spacing w:before="75" w:beforeAutospacing="0" w:after="75" w:afterAutospacing="0"/>
        <w:ind w:firstLine="422" w:firstLineChars="200"/>
        <w:outlineLvl w:val="0"/>
        <w:rPr>
          <w:rStyle w:val="19"/>
          <w:rFonts w:hint="default" w:ascii="宋体" w:hAnsi="宋体" w:eastAsia="宋体" w:cs="宋体"/>
          <w:b/>
          <w:bCs/>
          <w:color w:val="auto"/>
          <w:sz w:val="21"/>
          <w:szCs w:val="21"/>
          <w:highlight w:val="none"/>
          <w:lang w:val="en-US" w:eastAsia="zh-CN"/>
        </w:rPr>
      </w:pPr>
    </w:p>
    <w:p>
      <w:pPr>
        <w:pStyle w:val="15"/>
        <w:widowControl/>
        <w:spacing w:before="75" w:beforeAutospacing="0" w:after="75" w:afterAutospacing="0"/>
        <w:jc w:val="center"/>
        <w:outlineLvl w:val="9"/>
        <w:rPr>
          <w:rStyle w:val="19"/>
          <w:rFonts w:hint="eastAsia" w:ascii="宋体" w:hAnsi="宋体" w:cs="宋体"/>
          <w:color w:val="auto"/>
          <w:sz w:val="31"/>
          <w:szCs w:val="31"/>
          <w:highlight w:val="none"/>
        </w:rPr>
      </w:pPr>
    </w:p>
    <w:p>
      <w:pPr>
        <w:pStyle w:val="15"/>
        <w:widowControl/>
        <w:spacing w:before="75" w:beforeAutospacing="0" w:after="75" w:afterAutospacing="0"/>
        <w:jc w:val="center"/>
        <w:outlineLvl w:val="0"/>
        <w:rPr>
          <w:rFonts w:hint="eastAsia" w:ascii="宋体" w:hAnsi="宋体" w:cs="宋体"/>
          <w:color w:val="auto"/>
          <w:highlight w:val="none"/>
        </w:rPr>
      </w:pPr>
      <w:r>
        <w:rPr>
          <w:rStyle w:val="19"/>
          <w:rFonts w:hint="eastAsia" w:ascii="宋体" w:hAnsi="宋体" w:cs="宋体"/>
          <w:color w:val="auto"/>
          <w:sz w:val="31"/>
          <w:szCs w:val="31"/>
          <w:highlight w:val="none"/>
        </w:rPr>
        <w:br w:type="page"/>
      </w:r>
      <w:bookmarkStart w:id="12" w:name="_Toc27551"/>
      <w:bookmarkStart w:id="13" w:name="_Toc2568"/>
      <w:r>
        <w:rPr>
          <w:rStyle w:val="19"/>
          <w:rFonts w:hint="eastAsia" w:ascii="宋体" w:hAnsi="宋体" w:cs="宋体"/>
          <w:color w:val="auto"/>
          <w:sz w:val="31"/>
          <w:szCs w:val="31"/>
          <w:highlight w:val="none"/>
        </w:rPr>
        <w:t>第二章   投标人须知前附表</w:t>
      </w:r>
      <w:bookmarkEnd w:id="12"/>
      <w:bookmarkEnd w:id="13"/>
    </w:p>
    <w:tbl>
      <w:tblPr>
        <w:tblStyle w:val="17"/>
        <w:tblW w:w="0" w:type="auto"/>
        <w:tblCellSpacing w:w="15" w:type="dxa"/>
        <w:tblInd w:w="-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36"/>
        <w:gridCol w:w="1489"/>
        <w:gridCol w:w="7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39" w:hRule="atLeast"/>
          <w:tblCellSpacing w:w="15" w:type="dxa"/>
        </w:trPr>
        <w:tc>
          <w:tcPr>
            <w:tcW w:w="9860" w:type="dxa"/>
            <w:gridSpan w:val="3"/>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特别提示：本表与招标文件对应章节的内容若不一致，以本表为准。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2" w:hRule="atLeast"/>
          <w:tblCellSpacing w:w="15" w:type="dxa"/>
        </w:trPr>
        <w:tc>
          <w:tcPr>
            <w:tcW w:w="691"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项号</w:t>
            </w:r>
          </w:p>
        </w:tc>
        <w:tc>
          <w:tcPr>
            <w:tcW w:w="1459"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招标文件</w:t>
            </w:r>
          </w:p>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（第三章）</w:t>
            </w:r>
          </w:p>
        </w:tc>
        <w:tc>
          <w:tcPr>
            <w:tcW w:w="7650"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0" w:hRule="atLeast"/>
          <w:tblCellSpacing w:w="15" w:type="dxa"/>
        </w:trPr>
        <w:tc>
          <w:tcPr>
            <w:tcW w:w="691"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w:t>
            </w:r>
          </w:p>
        </w:tc>
        <w:tc>
          <w:tcPr>
            <w:tcW w:w="1459"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6.1</w:t>
            </w:r>
          </w:p>
        </w:tc>
        <w:tc>
          <w:tcPr>
            <w:tcW w:w="7650"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rPr>
                <w:rStyle w:val="19"/>
                <w:rFonts w:hint="eastAsia" w:ascii="宋体" w:hAnsi="宋体" w:cs="宋体"/>
                <w:color w:val="auto"/>
                <w:sz w:val="21"/>
                <w:szCs w:val="21"/>
                <w:highlight w:val="none"/>
              </w:rPr>
            </w:pPr>
            <w:r>
              <w:rPr>
                <w:rStyle w:val="19"/>
                <w:rFonts w:hint="eastAsia" w:ascii="宋体" w:hAnsi="宋体" w:cs="宋体"/>
                <w:color w:val="auto"/>
                <w:sz w:val="21"/>
                <w:szCs w:val="21"/>
                <w:highlight w:val="none"/>
              </w:rPr>
              <w:t>是否组织现场考察或召开开标前答疑会：</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Style w:val="19"/>
                <w:rFonts w:hint="eastAsia" w:ascii="宋体" w:hAnsi="宋体" w:eastAsia="宋体" w:cs="宋体"/>
                <w:color w:val="auto"/>
                <w:sz w:val="21"/>
                <w:szCs w:val="21"/>
                <w:highlight w:val="none"/>
              </w:rPr>
              <w:t>采购包1：不组织</w:t>
            </w:r>
            <w:r>
              <w:rPr>
                <w:rStyle w:val="19"/>
                <w:rFonts w:hint="default"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39" w:hRule="atLeast"/>
          <w:tblCellSpacing w:w="15" w:type="dxa"/>
        </w:trPr>
        <w:tc>
          <w:tcPr>
            <w:tcW w:w="691"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2</w:t>
            </w:r>
          </w:p>
        </w:tc>
        <w:tc>
          <w:tcPr>
            <w:tcW w:w="1459"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10.4</w:t>
            </w:r>
          </w:p>
        </w:tc>
        <w:tc>
          <w:tcPr>
            <w:tcW w:w="7650"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投标文件的份数：</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（1）纸质投标文件：</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①资格及资信证明部分的正本</w:t>
            </w:r>
            <w:r>
              <w:rPr>
                <w:rFonts w:hint="eastAsia" w:ascii="宋体" w:hAnsi="宋体" w:cs="宋体"/>
                <w:color w:val="auto"/>
                <w:sz w:val="21"/>
                <w:szCs w:val="21"/>
                <w:highlight w:val="none"/>
                <w:u w:val="single"/>
              </w:rPr>
              <w:t>1</w:t>
            </w:r>
            <w:r>
              <w:rPr>
                <w:rFonts w:hint="eastAsia" w:ascii="宋体" w:hAnsi="宋体" w:cs="宋体"/>
                <w:color w:val="auto"/>
                <w:sz w:val="21"/>
                <w:szCs w:val="21"/>
                <w:highlight w:val="none"/>
              </w:rPr>
              <w:t>份、副本</w:t>
            </w:r>
            <w:r>
              <w:rPr>
                <w:rFonts w:hint="eastAsia" w:ascii="宋体" w:hAnsi="宋体" w:cs="宋体"/>
                <w:color w:val="auto"/>
                <w:sz w:val="21"/>
                <w:szCs w:val="21"/>
                <w:highlight w:val="none"/>
                <w:u w:val="single"/>
              </w:rPr>
              <w:t>3</w:t>
            </w:r>
            <w:r>
              <w:rPr>
                <w:rFonts w:hint="eastAsia" w:ascii="宋体" w:hAnsi="宋体" w:cs="宋体"/>
                <w:color w:val="auto"/>
                <w:sz w:val="21"/>
                <w:szCs w:val="21"/>
                <w:highlight w:val="none"/>
              </w:rPr>
              <w:t>份，报价部分的正本</w:t>
            </w:r>
            <w:r>
              <w:rPr>
                <w:rFonts w:hint="eastAsia" w:ascii="宋体" w:hAnsi="宋体" w:cs="宋体"/>
                <w:color w:val="auto"/>
                <w:sz w:val="21"/>
                <w:szCs w:val="21"/>
                <w:highlight w:val="none"/>
                <w:u w:val="single"/>
              </w:rPr>
              <w:t>1</w:t>
            </w:r>
            <w:r>
              <w:rPr>
                <w:rFonts w:hint="eastAsia" w:ascii="宋体" w:hAnsi="宋体" w:cs="宋体"/>
                <w:color w:val="auto"/>
                <w:sz w:val="21"/>
                <w:szCs w:val="21"/>
                <w:highlight w:val="none"/>
              </w:rPr>
              <w:t>份、副本</w:t>
            </w:r>
            <w:r>
              <w:rPr>
                <w:rFonts w:hint="eastAsia" w:ascii="宋体" w:hAnsi="宋体" w:cs="宋体"/>
                <w:color w:val="auto"/>
                <w:sz w:val="21"/>
                <w:szCs w:val="21"/>
                <w:highlight w:val="none"/>
                <w:u w:val="single"/>
                <w:lang w:val="en-US" w:eastAsia="zh-CN"/>
              </w:rPr>
              <w:t>3</w:t>
            </w:r>
            <w:r>
              <w:rPr>
                <w:rFonts w:hint="eastAsia" w:ascii="宋体" w:hAnsi="宋体" w:cs="宋体"/>
                <w:color w:val="auto"/>
                <w:sz w:val="21"/>
                <w:szCs w:val="21"/>
                <w:highlight w:val="none"/>
              </w:rPr>
              <w:t>份，技术商务部分的正本</w:t>
            </w:r>
            <w:r>
              <w:rPr>
                <w:rFonts w:hint="eastAsia" w:ascii="宋体" w:hAnsi="宋体" w:cs="宋体"/>
                <w:color w:val="auto"/>
                <w:sz w:val="21"/>
                <w:szCs w:val="21"/>
                <w:highlight w:val="none"/>
                <w:u w:val="single"/>
              </w:rPr>
              <w:t>1</w:t>
            </w:r>
            <w:r>
              <w:rPr>
                <w:rFonts w:hint="eastAsia" w:ascii="宋体" w:hAnsi="宋体" w:cs="宋体"/>
                <w:color w:val="auto"/>
                <w:sz w:val="21"/>
                <w:szCs w:val="21"/>
                <w:highlight w:val="none"/>
              </w:rPr>
              <w:t>份、副本</w:t>
            </w:r>
            <w:r>
              <w:rPr>
                <w:rFonts w:hint="eastAsia" w:ascii="宋体" w:hAnsi="宋体" w:cs="宋体"/>
                <w:color w:val="auto"/>
                <w:sz w:val="21"/>
                <w:szCs w:val="21"/>
                <w:highlight w:val="none"/>
                <w:u w:val="single"/>
                <w:lang w:val="en-US" w:eastAsia="zh-CN"/>
              </w:rPr>
              <w:t>7</w:t>
            </w:r>
            <w:r>
              <w:rPr>
                <w:rFonts w:hint="eastAsia" w:ascii="宋体" w:hAnsi="宋体" w:cs="宋体"/>
                <w:color w:val="auto"/>
                <w:sz w:val="21"/>
                <w:szCs w:val="21"/>
                <w:highlight w:val="none"/>
              </w:rPr>
              <w:t>份。</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②可读介质（光盘或U盘）</w:t>
            </w:r>
            <w:r>
              <w:rPr>
                <w:rFonts w:hint="eastAsia" w:ascii="宋体" w:hAnsi="宋体" w:cs="宋体"/>
                <w:color w:val="auto"/>
                <w:sz w:val="21"/>
                <w:szCs w:val="21"/>
                <w:highlight w:val="none"/>
                <w:u w:val="single"/>
              </w:rPr>
              <w:t>1</w:t>
            </w:r>
            <w:r>
              <w:rPr>
                <w:rFonts w:hint="eastAsia" w:ascii="宋体" w:hAnsi="宋体" w:cs="宋体"/>
                <w:color w:val="auto"/>
                <w:sz w:val="21"/>
                <w:szCs w:val="21"/>
                <w:highlight w:val="none"/>
              </w:rPr>
              <w:t>份：其中所有文件不做压缩处理、不留密码，资质文件和证书等可用扫描以图片方式保存。电子文件标明项目编号、供应商名称。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72" w:hRule="atLeast"/>
          <w:tblCellSpacing w:w="15" w:type="dxa"/>
        </w:trPr>
        <w:tc>
          <w:tcPr>
            <w:tcW w:w="691"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3</w:t>
            </w:r>
          </w:p>
        </w:tc>
        <w:tc>
          <w:tcPr>
            <w:tcW w:w="1459"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10.5-（2）-③</w:t>
            </w:r>
          </w:p>
        </w:tc>
        <w:tc>
          <w:tcPr>
            <w:tcW w:w="7650"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允许散装或活页装订的内容或材料：</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（1）投标文件的补充、修改或撤回；</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（2）其他内容或材料：无。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91" w:hRule="atLeast"/>
          <w:tblCellSpacing w:w="15" w:type="dxa"/>
        </w:trPr>
        <w:tc>
          <w:tcPr>
            <w:tcW w:w="691"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4</w:t>
            </w:r>
          </w:p>
        </w:tc>
        <w:tc>
          <w:tcPr>
            <w:tcW w:w="1459"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10.7-（1）</w:t>
            </w:r>
          </w:p>
        </w:tc>
        <w:tc>
          <w:tcPr>
            <w:tcW w:w="7650"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是否允许中标人将本项目的非主体、非关键性工作进行分包：</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Style w:val="19"/>
                <w:rFonts w:hint="eastAsia" w:ascii="宋体" w:hAnsi="宋体" w:eastAsia="宋体" w:cs="宋体"/>
                <w:color w:val="auto"/>
                <w:sz w:val="21"/>
                <w:szCs w:val="21"/>
                <w:highlight w:val="none"/>
              </w:rPr>
              <w:t>采购包1：不允许合同分包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0" w:hRule="atLeast"/>
          <w:tblCellSpacing w:w="15" w:type="dxa"/>
        </w:trPr>
        <w:tc>
          <w:tcPr>
            <w:tcW w:w="691"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5</w:t>
            </w:r>
          </w:p>
        </w:tc>
        <w:tc>
          <w:tcPr>
            <w:tcW w:w="1459"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10.8-（1）</w:t>
            </w:r>
          </w:p>
        </w:tc>
        <w:tc>
          <w:tcPr>
            <w:tcW w:w="7650"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投标有效期</w:t>
            </w:r>
            <w:r>
              <w:rPr>
                <w:rFonts w:hint="eastAsia" w:ascii="宋体" w:hAnsi="宋体" w:cs="宋体"/>
                <w:color w:val="auto"/>
                <w:sz w:val="21"/>
                <w:szCs w:val="21"/>
                <w:highlight w:val="none"/>
              </w:rPr>
              <w:t>：投标截止时间起90个日历日。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286" w:hRule="atLeast"/>
          <w:tblCellSpacing w:w="15" w:type="dxa"/>
        </w:trPr>
        <w:tc>
          <w:tcPr>
            <w:tcW w:w="691"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6</w:t>
            </w:r>
          </w:p>
        </w:tc>
        <w:tc>
          <w:tcPr>
            <w:tcW w:w="1459"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10.10-（2）</w:t>
            </w:r>
          </w:p>
        </w:tc>
        <w:tc>
          <w:tcPr>
            <w:tcW w:w="7650"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密封及其标记的具体形式：</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（1）全部纸质投标文件（包括正本、副本及可读介质）均应密封，否则</w:t>
            </w:r>
            <w:r>
              <w:rPr>
                <w:rStyle w:val="19"/>
                <w:rFonts w:hint="eastAsia" w:ascii="宋体" w:hAnsi="宋体" w:cs="宋体"/>
                <w:color w:val="auto"/>
                <w:sz w:val="21"/>
                <w:szCs w:val="21"/>
                <w:highlight w:val="none"/>
              </w:rPr>
              <w:t>投标将被拒绝。</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（2）密封的外包装应至少标记“项目名称、项目编号、所投采购包、投标人的全称”等内容，否则造成投标文件误投、遗漏或提前拆封的，</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不承担责任。</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（3）其他：无。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6" w:hRule="atLeast"/>
          <w:tblCellSpacing w:w="15" w:type="dxa"/>
        </w:trPr>
        <w:tc>
          <w:tcPr>
            <w:tcW w:w="691"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7</w:t>
            </w:r>
          </w:p>
        </w:tc>
        <w:tc>
          <w:tcPr>
            <w:tcW w:w="1459"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12.1</w:t>
            </w:r>
          </w:p>
        </w:tc>
        <w:tc>
          <w:tcPr>
            <w:tcW w:w="7650"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本项目推荐采购包1中标候选人数为1家。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384" w:hRule="atLeast"/>
          <w:tblCellSpacing w:w="15" w:type="dxa"/>
        </w:trPr>
        <w:tc>
          <w:tcPr>
            <w:tcW w:w="691" w:type="dxa"/>
            <w:noWrap w:val="0"/>
            <w:tcMar>
              <w:top w:w="75" w:type="dxa"/>
              <w:left w:w="150" w:type="dxa"/>
              <w:bottom w:w="75" w:type="dxa"/>
              <w:right w:w="150"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8</w:t>
            </w:r>
          </w:p>
        </w:tc>
        <w:tc>
          <w:tcPr>
            <w:tcW w:w="1459" w:type="dxa"/>
            <w:noWrap w:val="0"/>
            <w:tcMar>
              <w:top w:w="75" w:type="dxa"/>
              <w:left w:w="150" w:type="dxa"/>
              <w:bottom w:w="75" w:type="dxa"/>
              <w:right w:w="150" w:type="dxa"/>
            </w:tcMar>
            <w:vAlign w:val="center"/>
          </w:tcPr>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12.2</w:t>
            </w:r>
          </w:p>
        </w:tc>
        <w:tc>
          <w:tcPr>
            <w:tcW w:w="7650" w:type="dxa"/>
            <w:noWrap w:val="0"/>
            <w:tcMar>
              <w:top w:w="75" w:type="dxa"/>
              <w:left w:w="150" w:type="dxa"/>
              <w:bottom w:w="75" w:type="dxa"/>
              <w:right w:w="150" w:type="dxa"/>
            </w:tcMar>
            <w:vAlign w:val="center"/>
          </w:tcPr>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本项目中标人的确定（以采购包为单位）：</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（1）采购人应在政府采购招投标管理办法规定的时限内确定中标人。</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（2）若出现中标候选人并列情形，则按照下列方式确定中标人：</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rPr>
              <w:t>a.投标人评标总得分（FA）</w:t>
            </w:r>
            <w:r>
              <w:rPr>
                <w:rFonts w:hint="eastAsia" w:ascii="宋体" w:hAnsi="宋体" w:cs="宋体"/>
                <w:color w:val="auto"/>
                <w:sz w:val="21"/>
                <w:szCs w:val="21"/>
                <w:highlight w:val="none"/>
                <w:lang w:eastAsia="zh-CN"/>
              </w:rPr>
              <w:t>相同，按照评审价由低到高顺序排列。</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rPr>
              <w:t>b.</w:t>
            </w:r>
            <w:r>
              <w:rPr>
                <w:rFonts w:hint="eastAsia" w:ascii="宋体" w:hAnsi="宋体" w:cs="宋体"/>
                <w:color w:val="auto"/>
                <w:sz w:val="21"/>
                <w:szCs w:val="21"/>
                <w:highlight w:val="none"/>
                <w:lang w:eastAsia="zh-CN"/>
              </w:rPr>
              <w:t>投标人评标总得分（FA）</w:t>
            </w:r>
            <w:r>
              <w:rPr>
                <w:rFonts w:hint="eastAsia" w:ascii="宋体" w:hAnsi="宋体" w:cs="宋体"/>
                <w:color w:val="auto"/>
                <w:sz w:val="21"/>
                <w:szCs w:val="21"/>
                <w:highlight w:val="none"/>
              </w:rPr>
              <w:t>且评标价相同的并列，则按</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商务</w:t>
            </w:r>
            <w:r>
              <w:rPr>
                <w:rFonts w:hint="eastAsia" w:ascii="宋体" w:hAnsi="宋体" w:cs="宋体"/>
                <w:color w:val="auto"/>
                <w:sz w:val="21"/>
                <w:szCs w:val="21"/>
                <w:highlight w:val="none"/>
                <w:lang w:eastAsia="zh-CN"/>
              </w:rPr>
              <w:t>项”</w:t>
            </w:r>
            <w:r>
              <w:rPr>
                <w:rFonts w:hint="eastAsia" w:ascii="宋体" w:hAnsi="宋体" w:cs="宋体"/>
                <w:color w:val="auto"/>
                <w:sz w:val="21"/>
                <w:szCs w:val="21"/>
                <w:highlight w:val="none"/>
              </w:rPr>
              <w:t>的得分从高到低排序推荐中标候选人</w:t>
            </w:r>
            <w:r>
              <w:rPr>
                <w:rFonts w:hint="eastAsia" w:ascii="宋体" w:hAnsi="宋体" w:cs="宋体"/>
                <w:color w:val="auto"/>
                <w:sz w:val="21"/>
                <w:szCs w:val="21"/>
                <w:highlight w:val="none"/>
                <w:lang w:eastAsia="zh-CN"/>
              </w:rPr>
              <w:t>。</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c.若投标人的评标总得分（FA）且评标价相同、技术部分、商务部分得分均相同的，则评标委员会在有关监督人员的监督下通过随机抽签的形式，确定他们之间的排名顺序。</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（3）本项目确定的中标人家数：本项目确定采购包1中标人数为1家。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8" w:hRule="atLeast"/>
          <w:tblCellSpacing w:w="15" w:type="dxa"/>
        </w:trPr>
        <w:tc>
          <w:tcPr>
            <w:tcW w:w="691" w:type="dxa"/>
            <w:noWrap w:val="0"/>
            <w:tcMar>
              <w:top w:w="75" w:type="dxa"/>
              <w:left w:w="150" w:type="dxa"/>
              <w:bottom w:w="75" w:type="dxa"/>
              <w:right w:w="150" w:type="dxa"/>
            </w:tcMar>
            <w:vAlign w:val="top"/>
          </w:tcPr>
          <w:p>
            <w:pPr>
              <w:pStyle w:val="15"/>
              <w:keepNext w:val="0"/>
              <w:keepLines w:val="0"/>
              <w:widowControl/>
              <w:suppressLineNumbers w:val="0"/>
              <w:spacing w:before="0" w:beforeAutospacing="0" w:after="0" w:afterAutospacing="0" w:line="500" w:lineRule="exact"/>
              <w:jc w:val="center"/>
              <w:rPr>
                <w:rFonts w:hint="eastAsia" w:ascii="宋体" w:hAnsi="宋体" w:eastAsia="宋体" w:cs="宋体"/>
                <w:color w:val="auto"/>
                <w:sz w:val="21"/>
                <w:szCs w:val="21"/>
                <w:highlight w:val="none"/>
                <w:lang w:eastAsia="zh-CN"/>
              </w:rPr>
            </w:pPr>
            <w:r>
              <w:rPr>
                <w:rFonts w:hint="eastAsia" w:ascii="宋体" w:hAnsi="宋体" w:eastAsia="宋体" w:cs="宋体"/>
                <w:b w:val="0"/>
                <w:color w:val="auto"/>
                <w:sz w:val="21"/>
                <w:szCs w:val="21"/>
                <w:highlight w:val="none"/>
                <w:lang w:val="en-US" w:eastAsia="zh-CN"/>
              </w:rPr>
              <w:t>9</w:t>
            </w:r>
          </w:p>
        </w:tc>
        <w:tc>
          <w:tcPr>
            <w:tcW w:w="1459" w:type="dxa"/>
            <w:noWrap w:val="0"/>
            <w:tcMar>
              <w:top w:w="75" w:type="dxa"/>
              <w:left w:w="150" w:type="dxa"/>
              <w:bottom w:w="75" w:type="dxa"/>
              <w:right w:w="150" w:type="dxa"/>
            </w:tcMar>
            <w:vAlign w:val="top"/>
          </w:tcPr>
          <w:p>
            <w:pPr>
              <w:pStyle w:val="15"/>
              <w:keepNext w:val="0"/>
              <w:keepLines w:val="0"/>
              <w:widowControl/>
              <w:suppressLineNumbers w:val="0"/>
              <w:spacing w:before="0" w:beforeAutospacing="0" w:after="0" w:afterAutospacing="0" w:line="500" w:lineRule="exact"/>
              <w:jc w:val="center"/>
              <w:rPr>
                <w:rFonts w:hint="eastAsia" w:ascii="宋体" w:hAnsi="宋体" w:eastAsia="宋体" w:cs="宋体"/>
                <w:color w:val="auto"/>
                <w:sz w:val="21"/>
                <w:szCs w:val="21"/>
                <w:highlight w:val="none"/>
              </w:rPr>
            </w:pPr>
            <w:r>
              <w:rPr>
                <w:rFonts w:hint="eastAsia" w:ascii="宋体" w:hAnsi="宋体" w:eastAsia="宋体" w:cs="宋体"/>
                <w:b w:val="0"/>
                <w:color w:val="auto"/>
                <w:sz w:val="21"/>
                <w:szCs w:val="21"/>
                <w:highlight w:val="none"/>
              </w:rPr>
              <w:t>13.2</w:t>
            </w:r>
          </w:p>
        </w:tc>
        <w:tc>
          <w:tcPr>
            <w:tcW w:w="7650" w:type="dxa"/>
            <w:noWrap w:val="0"/>
            <w:tcMar>
              <w:top w:w="75" w:type="dxa"/>
              <w:left w:w="150" w:type="dxa"/>
              <w:bottom w:w="75" w:type="dxa"/>
              <w:right w:w="150" w:type="dxa"/>
            </w:tcMar>
            <w:vAlign w:val="top"/>
          </w:tcPr>
          <w:p>
            <w:pPr>
              <w:pStyle w:val="15"/>
              <w:keepNext w:val="0"/>
              <w:keepLines w:val="0"/>
              <w:suppressLineNumbers w:val="0"/>
              <w:spacing w:line="500" w:lineRule="exac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合同签订时限：</w:t>
            </w:r>
            <w:r>
              <w:rPr>
                <w:rFonts w:hint="eastAsia" w:ascii="宋体" w:hAnsi="宋体" w:eastAsia="宋体" w:cs="宋体"/>
                <w:b w:val="0"/>
                <w:color w:val="auto"/>
                <w:sz w:val="21"/>
                <w:szCs w:val="21"/>
                <w:highlight w:val="none"/>
              </w:rPr>
              <w:t>自中标通知书发出之日起30个日历日内。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2" w:hRule="atLeast"/>
          <w:tblCellSpacing w:w="15" w:type="dxa"/>
        </w:trPr>
        <w:tc>
          <w:tcPr>
            <w:tcW w:w="691"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w:t>
            </w:r>
          </w:p>
        </w:tc>
        <w:tc>
          <w:tcPr>
            <w:tcW w:w="1459"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15.1-（2）</w:t>
            </w:r>
          </w:p>
        </w:tc>
        <w:tc>
          <w:tcPr>
            <w:tcW w:w="7650" w:type="dxa"/>
            <w:noWrap w:val="0"/>
            <w:tcMar>
              <w:top w:w="0" w:type="dxa"/>
              <w:left w:w="105" w:type="dxa"/>
              <w:bottom w:w="0" w:type="dxa"/>
              <w:right w:w="105" w:type="dxa"/>
            </w:tcMar>
            <w:vAlign w:val="center"/>
          </w:tcPr>
          <w:p>
            <w:pPr>
              <w:pStyle w:val="15"/>
              <w:keepNext w:val="0"/>
              <w:keepLines w:val="0"/>
              <w:widowControl/>
              <w:suppressLineNumbers w:val="0"/>
              <w:wordWrap w:val="0"/>
              <w:spacing w:before="0" w:beforeAutospacing="0" w:after="0" w:afterAutospacing="0" w:line="500" w:lineRule="exact"/>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质疑函原件应采用下列方式提交：</w:t>
            </w:r>
            <w:r>
              <w:rPr>
                <w:rFonts w:hint="eastAsia" w:ascii="宋体" w:hAnsi="宋体" w:cs="宋体"/>
                <w:color w:val="auto"/>
                <w:sz w:val="21"/>
                <w:szCs w:val="21"/>
                <w:highlight w:val="none"/>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36" w:hRule="atLeast"/>
          <w:tblCellSpacing w:w="15" w:type="dxa"/>
        </w:trPr>
        <w:tc>
          <w:tcPr>
            <w:tcW w:w="691"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459"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15.4</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 </w:t>
            </w:r>
          </w:p>
        </w:tc>
        <w:tc>
          <w:tcPr>
            <w:tcW w:w="7650"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招标文件的质疑</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（1）潜在投标人可在质疑时效期间内对招标文件以书面形式提出质疑。</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（2）质疑时效期间：</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①在招标文件公告期限内：应在依法获取招标文件之日起7个工作日内向</w:t>
            </w:r>
            <w:r>
              <w:rPr>
                <w:rFonts w:hint="eastAsia" w:ascii="宋体" w:hAnsi="宋体" w:cs="宋体"/>
                <w:color w:val="auto"/>
                <w:sz w:val="21"/>
                <w:szCs w:val="21"/>
                <w:highlight w:val="none"/>
                <w:u w:val="single"/>
              </w:rPr>
              <w:t>宁德市有信产权交易服务有限公司或采购人</w:t>
            </w:r>
            <w:r>
              <w:rPr>
                <w:rFonts w:hint="eastAsia" w:ascii="宋体" w:hAnsi="宋体" w:cs="宋体"/>
                <w:color w:val="auto"/>
                <w:sz w:val="21"/>
                <w:szCs w:val="21"/>
                <w:highlight w:val="none"/>
              </w:rPr>
              <w:t>提出。</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②在招标文件公告期限截止后至招标文件提供期限届满前的期间内：自招标文件公告期限届满之日起7个工作日内向</w:t>
            </w:r>
            <w:r>
              <w:rPr>
                <w:rFonts w:hint="eastAsia" w:ascii="宋体" w:hAnsi="宋体" w:cs="宋体"/>
                <w:color w:val="auto"/>
                <w:sz w:val="21"/>
                <w:szCs w:val="21"/>
                <w:highlight w:val="none"/>
                <w:u w:val="single"/>
              </w:rPr>
              <w:t>宁德市有信产权交易服务有限公司或采购人</w:t>
            </w:r>
            <w:r>
              <w:rPr>
                <w:rFonts w:hint="eastAsia" w:ascii="宋体" w:hAnsi="宋体" w:cs="宋体"/>
                <w:color w:val="auto"/>
                <w:sz w:val="21"/>
                <w:szCs w:val="21"/>
                <w:highlight w:val="none"/>
              </w:rPr>
              <w:t>提出。</w:t>
            </w:r>
          </w:p>
          <w:p>
            <w:pPr>
              <w:pStyle w:val="15"/>
              <w:keepNext w:val="0"/>
              <w:keepLines w:val="0"/>
              <w:widowControl/>
              <w:suppressLineNumbers w:val="0"/>
              <w:spacing w:before="0" w:beforeAutospacing="0" w:after="0" w:afterAutospacing="0" w:line="500" w:lineRule="exact"/>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※除上述规定外，对招标文件提出的质疑还应符合招标文件第三章第15.1条的有关规定。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41" w:hRule="atLeast"/>
          <w:tblCellSpacing w:w="15" w:type="dxa"/>
        </w:trPr>
        <w:tc>
          <w:tcPr>
            <w:tcW w:w="691"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459"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16.1</w:t>
            </w:r>
          </w:p>
        </w:tc>
        <w:tc>
          <w:tcPr>
            <w:tcW w:w="7650"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rPr>
                <w:rFonts w:hint="default" w:ascii="宋体" w:hAnsi="宋体" w:cs="宋体"/>
                <w:color w:val="auto"/>
                <w:sz w:val="21"/>
                <w:szCs w:val="21"/>
                <w:highlight w:val="none"/>
              </w:rPr>
            </w:pPr>
            <w:r>
              <w:rPr>
                <w:rStyle w:val="19"/>
                <w:rFonts w:hint="eastAsia" w:ascii="宋体" w:hAnsi="宋体" w:cs="宋体"/>
                <w:color w:val="auto"/>
                <w:sz w:val="21"/>
                <w:szCs w:val="21"/>
                <w:highlight w:val="none"/>
              </w:rPr>
              <w:t>监督管理部门：</w:t>
            </w:r>
            <w:r>
              <w:rPr>
                <w:rStyle w:val="19"/>
                <w:rFonts w:hint="eastAsia" w:ascii="宋体" w:hAnsi="宋体" w:cs="宋体"/>
                <w:b w:val="0"/>
                <w:bCs/>
                <w:color w:val="auto"/>
                <w:sz w:val="21"/>
                <w:szCs w:val="21"/>
                <w:highlight w:val="none"/>
              </w:rPr>
              <w:t>采购单位监督部门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2" w:hRule="atLeast"/>
          <w:tblCellSpacing w:w="15" w:type="dxa"/>
        </w:trPr>
        <w:tc>
          <w:tcPr>
            <w:tcW w:w="691"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rPr>
              <w:t>1</w:t>
            </w:r>
            <w:r>
              <w:rPr>
                <w:rFonts w:hint="eastAsia" w:ascii="宋体" w:hAnsi="宋体" w:cs="宋体"/>
                <w:color w:val="auto"/>
                <w:sz w:val="21"/>
                <w:szCs w:val="21"/>
                <w:highlight w:val="none"/>
                <w:lang w:val="en-US" w:eastAsia="zh-CN"/>
              </w:rPr>
              <w:t>3</w:t>
            </w:r>
          </w:p>
        </w:tc>
        <w:tc>
          <w:tcPr>
            <w:tcW w:w="1459"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18.1</w:t>
            </w:r>
          </w:p>
        </w:tc>
        <w:tc>
          <w:tcPr>
            <w:tcW w:w="7650" w:type="dxa"/>
            <w:noWrap w:val="0"/>
            <w:tcMar>
              <w:top w:w="0" w:type="dxa"/>
              <w:left w:w="105" w:type="dxa"/>
              <w:bottom w:w="0" w:type="dxa"/>
              <w:right w:w="105" w:type="dxa"/>
            </w:tcMar>
            <w:vAlign w:val="center"/>
          </w:tcPr>
          <w:p>
            <w:pPr>
              <w:keepNext w:val="0"/>
              <w:keepLines w:val="0"/>
              <w:suppressLineNumbers w:val="0"/>
              <w:spacing w:before="0" w:beforeAutospacing="0" w:after="0" w:afterAutospacing="0" w:line="500" w:lineRule="exact"/>
              <w:ind w:left="0" w:right="0"/>
              <w:rPr>
                <w:rFonts w:hint="default" w:ascii="宋体" w:hAnsi="宋体" w:cs="Times New Roman"/>
                <w:color w:val="auto"/>
                <w:szCs w:val="21"/>
                <w:highlight w:val="none"/>
              </w:rPr>
            </w:pPr>
            <w:r>
              <w:rPr>
                <w:rStyle w:val="19"/>
                <w:rFonts w:hint="eastAsia" w:ascii="宋体" w:hAnsi="宋体" w:cs="宋体"/>
                <w:color w:val="auto"/>
                <w:szCs w:val="21"/>
                <w:highlight w:val="none"/>
              </w:rPr>
              <w:t>指定的采购信息发布媒体（以下简称：“指定媒体”）：</w:t>
            </w:r>
          </w:p>
          <w:p>
            <w:pPr>
              <w:keepNext w:val="0"/>
              <w:keepLines w:val="0"/>
              <w:suppressLineNumbers w:val="0"/>
              <w:spacing w:before="0" w:beforeAutospacing="0" w:after="0" w:afterAutospacing="0" w:line="500" w:lineRule="exact"/>
              <w:ind w:left="0" w:right="0"/>
              <w:rPr>
                <w:rFonts w:hint="eastAsia" w:ascii="宋体" w:hAnsi="宋体" w:cs="Times New Roman"/>
                <w:color w:val="auto"/>
                <w:szCs w:val="21"/>
                <w:highlight w:val="none"/>
              </w:rPr>
            </w:pPr>
            <w:r>
              <w:rPr>
                <w:rFonts w:hint="eastAsia" w:ascii="宋体" w:hAnsi="宋体" w:cs="Times New Roman"/>
                <w:color w:val="auto"/>
                <w:szCs w:val="21"/>
                <w:highlight w:val="none"/>
              </w:rPr>
              <w:t>（1）中国政府采购网，网址www.ccgp.gov.cn。</w:t>
            </w:r>
          </w:p>
          <w:p>
            <w:pPr>
              <w:keepNext w:val="0"/>
              <w:keepLines w:val="0"/>
              <w:suppressLineNumbers w:val="0"/>
              <w:spacing w:before="0" w:beforeAutospacing="0" w:after="0" w:afterAutospacing="0" w:line="500" w:lineRule="exact"/>
              <w:ind w:left="0" w:right="0"/>
              <w:rPr>
                <w:rFonts w:hint="eastAsia" w:ascii="宋体" w:hAnsi="宋体" w:cs="Times New Roman"/>
                <w:color w:val="auto"/>
                <w:szCs w:val="21"/>
                <w:highlight w:val="none"/>
              </w:rPr>
            </w:pPr>
            <w:r>
              <w:rPr>
                <w:rFonts w:hint="eastAsia" w:ascii="宋体" w:hAnsi="宋体" w:cs="Times New Roman"/>
                <w:color w:val="auto"/>
                <w:szCs w:val="21"/>
                <w:highlight w:val="none"/>
              </w:rPr>
              <w:t>（2）宁德市有信产权交易服务有限公司网站，网址www.ndcqjy.com。</w:t>
            </w:r>
          </w:p>
          <w:p>
            <w:pPr>
              <w:pStyle w:val="15"/>
              <w:keepNext w:val="0"/>
              <w:keepLines w:val="0"/>
              <w:widowControl/>
              <w:suppressLineNumbers w:val="0"/>
              <w:wordWrap w:val="0"/>
              <w:spacing w:before="0" w:beforeAutospacing="0" w:after="0" w:afterAutospacing="0" w:line="500" w:lineRule="exact"/>
              <w:rPr>
                <w:rFonts w:hint="eastAsia" w:ascii="宋体" w:hAnsi="宋体" w:cs="宋体"/>
                <w:color w:val="auto"/>
                <w:sz w:val="21"/>
                <w:szCs w:val="21"/>
                <w:highlight w:val="none"/>
              </w:rPr>
            </w:pPr>
            <w:r>
              <w:rPr>
                <w:rStyle w:val="19"/>
                <w:rFonts w:hint="eastAsia" w:ascii="宋体" w:hAnsi="宋体" w:cs="宋体"/>
                <w:color w:val="auto"/>
                <w:sz w:val="21"/>
                <w:szCs w:val="18"/>
                <w:highlight w:val="none"/>
              </w:rPr>
              <w:t>※上述指定媒体的有关信息若不一致，应以中国政府采购网发布的为准。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714" w:hRule="atLeast"/>
          <w:tblCellSpacing w:w="15" w:type="dxa"/>
        </w:trPr>
        <w:tc>
          <w:tcPr>
            <w:tcW w:w="691"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14</w:t>
            </w:r>
          </w:p>
        </w:tc>
        <w:tc>
          <w:tcPr>
            <w:tcW w:w="1459"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w:t>
            </w:r>
          </w:p>
        </w:tc>
        <w:tc>
          <w:tcPr>
            <w:tcW w:w="7650" w:type="dxa"/>
            <w:noWrap w:val="0"/>
            <w:tcMar>
              <w:top w:w="0" w:type="dxa"/>
              <w:left w:w="105" w:type="dxa"/>
              <w:bottom w:w="0" w:type="dxa"/>
              <w:right w:w="105" w:type="dxa"/>
            </w:tcMar>
            <w:vAlign w:val="center"/>
          </w:tcPr>
          <w:p>
            <w:pPr>
              <w:pStyle w:val="15"/>
              <w:keepNext w:val="0"/>
              <w:keepLines w:val="0"/>
              <w:widowControl/>
              <w:suppressLineNumbers w:val="0"/>
              <w:wordWrap w:val="0"/>
              <w:spacing w:before="0" w:beforeAutospacing="0" w:after="0" w:afterAutospacing="0" w:line="500" w:lineRule="exact"/>
              <w:rPr>
                <w:rStyle w:val="19"/>
                <w:rFonts w:hint="eastAsia" w:ascii="宋体" w:hAnsi="宋体" w:cs="宋体"/>
                <w:color w:val="auto"/>
                <w:sz w:val="21"/>
                <w:szCs w:val="18"/>
                <w:highlight w:val="none"/>
              </w:rPr>
            </w:pPr>
            <w:r>
              <w:rPr>
                <w:rStyle w:val="19"/>
                <w:rFonts w:hint="eastAsia" w:ascii="宋体" w:hAnsi="宋体" w:cs="宋体"/>
                <w:color w:val="auto"/>
                <w:sz w:val="21"/>
                <w:szCs w:val="18"/>
                <w:highlight w:val="none"/>
              </w:rPr>
              <w:t>投标无效条款：</w:t>
            </w:r>
          </w:p>
          <w:p>
            <w:pPr>
              <w:pStyle w:val="15"/>
              <w:keepNext w:val="0"/>
              <w:keepLines w:val="0"/>
              <w:widowControl/>
              <w:suppressLineNumbers w:val="0"/>
              <w:wordWrap w:val="0"/>
              <w:spacing w:before="0" w:beforeAutospacing="0" w:after="0" w:afterAutospacing="0" w:line="500" w:lineRule="exact"/>
              <w:rPr>
                <w:rStyle w:val="19"/>
                <w:rFonts w:hint="eastAsia" w:ascii="宋体" w:hAnsi="宋体" w:cs="宋体"/>
                <w:b w:val="0"/>
                <w:bCs/>
                <w:color w:val="auto"/>
                <w:sz w:val="21"/>
                <w:szCs w:val="18"/>
                <w:highlight w:val="none"/>
              </w:rPr>
            </w:pPr>
            <w:r>
              <w:rPr>
                <w:rStyle w:val="19"/>
                <w:rFonts w:hint="eastAsia" w:ascii="宋体" w:hAnsi="宋体" w:cs="宋体"/>
                <w:b w:val="0"/>
                <w:bCs/>
                <w:color w:val="auto"/>
                <w:sz w:val="21"/>
                <w:szCs w:val="18"/>
                <w:highlight w:val="none"/>
              </w:rPr>
              <w:t>（1）本章表投标无效（投标被拒绝）的规定</w:t>
            </w:r>
          </w:p>
          <w:p>
            <w:pPr>
              <w:pStyle w:val="15"/>
              <w:keepNext w:val="0"/>
              <w:keepLines w:val="0"/>
              <w:widowControl/>
              <w:suppressLineNumbers w:val="0"/>
              <w:wordWrap w:val="0"/>
              <w:spacing w:before="0" w:beforeAutospacing="0" w:after="0" w:afterAutospacing="0" w:line="500" w:lineRule="exact"/>
              <w:rPr>
                <w:rStyle w:val="19"/>
                <w:rFonts w:hint="eastAsia" w:ascii="宋体" w:hAnsi="宋体" w:cs="宋体"/>
                <w:b w:val="0"/>
                <w:bCs/>
                <w:color w:val="auto"/>
                <w:sz w:val="21"/>
                <w:szCs w:val="18"/>
                <w:highlight w:val="none"/>
              </w:rPr>
            </w:pPr>
            <w:r>
              <w:rPr>
                <w:rStyle w:val="19"/>
                <w:rFonts w:hint="eastAsia" w:ascii="宋体" w:hAnsi="宋体" w:cs="宋体"/>
                <w:b w:val="0"/>
                <w:bCs/>
                <w:color w:val="auto"/>
                <w:sz w:val="21"/>
                <w:szCs w:val="18"/>
                <w:highlight w:val="none"/>
              </w:rPr>
              <w:t>（2）《第四章 资格审查与评标》中的1.3、1.4、6.2条</w:t>
            </w:r>
          </w:p>
          <w:p>
            <w:pPr>
              <w:pStyle w:val="15"/>
              <w:keepNext w:val="0"/>
              <w:keepLines w:val="0"/>
              <w:widowControl/>
              <w:suppressLineNumbers w:val="0"/>
              <w:wordWrap w:val="0"/>
              <w:spacing w:before="0" w:beforeAutospacing="0" w:after="0" w:afterAutospacing="0" w:line="500" w:lineRule="exact"/>
              <w:rPr>
                <w:rStyle w:val="19"/>
                <w:rFonts w:hint="eastAsia" w:ascii="宋体" w:hAnsi="宋体" w:eastAsia="宋体" w:cs="宋体"/>
                <w:color w:val="auto"/>
                <w:sz w:val="21"/>
                <w:szCs w:val="18"/>
                <w:highlight w:val="none"/>
                <w:lang w:eastAsia="zh-CN"/>
              </w:rPr>
            </w:pPr>
            <w:r>
              <w:rPr>
                <w:rStyle w:val="19"/>
                <w:rFonts w:hint="eastAsia" w:ascii="宋体" w:hAnsi="宋体" w:cs="宋体"/>
                <w:b w:val="0"/>
                <w:bCs/>
                <w:color w:val="auto"/>
                <w:sz w:val="21"/>
                <w:szCs w:val="18"/>
                <w:highlight w:val="none"/>
              </w:rPr>
              <w:t>以及违反招标文件中载明“投标无效”条款的规定。</w:t>
            </w:r>
            <w:r>
              <w:rPr>
                <w:rStyle w:val="19"/>
                <w:rFonts w:hint="default" w:ascii="宋体" w:hAnsi="宋体" w:eastAsia="宋体" w:cs="宋体"/>
                <w:b/>
                <w:bCs/>
                <w:color w:val="auto"/>
                <w:sz w:val="21"/>
                <w:szCs w:val="18"/>
                <w:highlight w:val="none"/>
              </w:rPr>
              <w:t>无效投标及废标条款具体内容详见招标文件各章节，请各投标人认真查看对照。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650" w:hRule="atLeast"/>
          <w:tblCellSpacing w:w="15" w:type="dxa"/>
        </w:trPr>
        <w:tc>
          <w:tcPr>
            <w:tcW w:w="691" w:type="dxa"/>
            <w:noWrap w:val="0"/>
            <w:tcMar>
              <w:top w:w="0" w:type="dxa"/>
              <w:left w:w="105" w:type="dxa"/>
              <w:bottom w:w="0" w:type="dxa"/>
              <w:right w:w="105" w:type="dxa"/>
            </w:tcMar>
            <w:vAlign w:val="center"/>
          </w:tcPr>
          <w:p>
            <w:pPr>
              <w:pStyle w:val="15"/>
              <w:keepNext w:val="0"/>
              <w:keepLines w:val="0"/>
              <w:widowControl/>
              <w:suppressLineNumbers w:val="0"/>
              <w:wordWrap w:val="0"/>
              <w:spacing w:before="0" w:beforeAutospacing="0" w:after="0" w:afterAutospacing="0" w:line="500" w:lineRule="exact"/>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15</w:t>
            </w:r>
          </w:p>
        </w:tc>
        <w:tc>
          <w:tcPr>
            <w:tcW w:w="1459" w:type="dxa"/>
            <w:noWrap w:val="0"/>
            <w:tcMar>
              <w:top w:w="0" w:type="dxa"/>
              <w:left w:w="105" w:type="dxa"/>
              <w:bottom w:w="0" w:type="dxa"/>
              <w:right w:w="105" w:type="dxa"/>
            </w:tcMar>
            <w:vAlign w:val="center"/>
          </w:tcPr>
          <w:p>
            <w:pPr>
              <w:pStyle w:val="15"/>
              <w:keepNext w:val="0"/>
              <w:keepLines w:val="0"/>
              <w:widowControl/>
              <w:suppressLineNumbers w:val="0"/>
              <w:wordWrap w:val="0"/>
              <w:spacing w:before="0" w:beforeAutospacing="0" w:after="0" w:afterAutospacing="0" w:line="500" w:lineRule="exact"/>
              <w:jc w:val="center"/>
              <w:rPr>
                <w:rFonts w:hint="eastAsia" w:ascii="宋体" w:hAnsi="宋体" w:cs="宋体"/>
                <w:color w:val="auto"/>
                <w:sz w:val="21"/>
                <w:szCs w:val="21"/>
                <w:highlight w:val="none"/>
              </w:rPr>
            </w:pPr>
            <w:r>
              <w:rPr>
                <w:rStyle w:val="19"/>
                <w:rFonts w:hint="eastAsia" w:ascii="宋体" w:hAnsi="宋体" w:cs="宋体"/>
                <w:b w:val="0"/>
                <w:color w:val="auto"/>
                <w:szCs w:val="18"/>
                <w:highlight w:val="none"/>
              </w:rPr>
              <w:t>/</w:t>
            </w:r>
          </w:p>
        </w:tc>
        <w:tc>
          <w:tcPr>
            <w:tcW w:w="7650" w:type="dxa"/>
            <w:noWrap w:val="0"/>
            <w:tcMar>
              <w:top w:w="0" w:type="dxa"/>
              <w:left w:w="105" w:type="dxa"/>
              <w:bottom w:w="0" w:type="dxa"/>
              <w:right w:w="105" w:type="dxa"/>
            </w:tcMar>
            <w:vAlign w:val="center"/>
          </w:tcPr>
          <w:p>
            <w:pPr>
              <w:pStyle w:val="15"/>
              <w:keepNext w:val="0"/>
              <w:keepLines w:val="0"/>
              <w:widowControl/>
              <w:suppressLineNumbers w:val="0"/>
              <w:wordWrap w:val="0"/>
              <w:spacing w:before="0" w:beforeAutospacing="0" w:after="0" w:afterAutospacing="0" w:line="500" w:lineRule="exact"/>
              <w:ind w:firstLine="420" w:firstLineChars="200"/>
              <w:rPr>
                <w:rStyle w:val="19"/>
                <w:rFonts w:hint="eastAsia" w:ascii="宋体" w:hAnsi="宋体" w:cs="宋体"/>
                <w:b w:val="0"/>
                <w:bCs/>
                <w:color w:val="auto"/>
                <w:sz w:val="21"/>
                <w:szCs w:val="18"/>
                <w:highlight w:val="none"/>
              </w:rPr>
            </w:pPr>
            <w:r>
              <w:rPr>
                <w:rStyle w:val="19"/>
                <w:rFonts w:hint="eastAsia" w:ascii="宋体" w:hAnsi="宋体" w:cs="宋体"/>
                <w:b w:val="0"/>
                <w:color w:val="auto"/>
                <w:sz w:val="21"/>
                <w:szCs w:val="18"/>
                <w:highlight w:val="none"/>
              </w:rPr>
              <w:t>本项目采购人预算价</w:t>
            </w:r>
            <w:r>
              <w:rPr>
                <w:rStyle w:val="19"/>
                <w:rFonts w:hint="eastAsia" w:ascii="宋体" w:hAnsi="宋体" w:cs="宋体"/>
                <w:b w:val="0"/>
                <w:color w:val="auto"/>
                <w:sz w:val="21"/>
                <w:szCs w:val="18"/>
                <w:highlight w:val="none"/>
                <w:lang w:eastAsia="zh-CN"/>
              </w:rPr>
              <w:t>（</w:t>
            </w:r>
            <w:r>
              <w:rPr>
                <w:rStyle w:val="19"/>
                <w:rFonts w:hint="eastAsia" w:ascii="宋体" w:hAnsi="宋体" w:cs="宋体"/>
                <w:b w:val="0"/>
                <w:color w:val="auto"/>
                <w:sz w:val="21"/>
                <w:szCs w:val="18"/>
                <w:highlight w:val="none"/>
                <w:lang w:val="en-US" w:eastAsia="zh-CN"/>
              </w:rPr>
              <w:t>最高限价）</w:t>
            </w:r>
            <w:r>
              <w:rPr>
                <w:rStyle w:val="19"/>
                <w:rFonts w:hint="eastAsia" w:ascii="宋体" w:hAnsi="宋体" w:cs="宋体"/>
                <w:b w:val="0"/>
                <w:color w:val="auto"/>
                <w:sz w:val="21"/>
                <w:szCs w:val="18"/>
                <w:highlight w:val="none"/>
              </w:rPr>
              <w:t>详见第一章《采购标的一览表》，超过预算价</w:t>
            </w:r>
            <w:r>
              <w:rPr>
                <w:rStyle w:val="19"/>
                <w:rFonts w:hint="eastAsia" w:ascii="宋体" w:hAnsi="宋体" w:cs="宋体"/>
                <w:b w:val="0"/>
                <w:color w:val="auto"/>
                <w:sz w:val="21"/>
                <w:szCs w:val="18"/>
                <w:highlight w:val="none"/>
                <w:lang w:eastAsia="zh-CN"/>
              </w:rPr>
              <w:t>（</w:t>
            </w:r>
            <w:r>
              <w:rPr>
                <w:rStyle w:val="19"/>
                <w:rFonts w:hint="eastAsia" w:ascii="宋体" w:hAnsi="宋体" w:cs="宋体"/>
                <w:b w:val="0"/>
                <w:color w:val="auto"/>
                <w:sz w:val="21"/>
                <w:szCs w:val="18"/>
                <w:highlight w:val="none"/>
                <w:lang w:val="en-US" w:eastAsia="zh-CN"/>
              </w:rPr>
              <w:t>最高限价）</w:t>
            </w:r>
            <w:r>
              <w:rPr>
                <w:rStyle w:val="19"/>
                <w:rFonts w:hint="eastAsia" w:ascii="宋体" w:hAnsi="宋体" w:cs="宋体"/>
                <w:b w:val="0"/>
                <w:color w:val="auto"/>
                <w:sz w:val="21"/>
                <w:szCs w:val="18"/>
                <w:highlight w:val="none"/>
              </w:rPr>
              <w:t>的报价视为报价无效。供应商可依据市场行情和自身情况，自由竞价。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85" w:hRule="atLeast"/>
          <w:tblCellSpacing w:w="15" w:type="dxa"/>
        </w:trPr>
        <w:tc>
          <w:tcPr>
            <w:tcW w:w="691"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16</w:t>
            </w:r>
          </w:p>
        </w:tc>
        <w:tc>
          <w:tcPr>
            <w:tcW w:w="1459"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19</w:t>
            </w:r>
          </w:p>
        </w:tc>
        <w:tc>
          <w:tcPr>
            <w:tcW w:w="7650" w:type="dxa"/>
            <w:noWrap w:val="0"/>
            <w:tcMar>
              <w:top w:w="0" w:type="dxa"/>
              <w:left w:w="105" w:type="dxa"/>
              <w:bottom w:w="0" w:type="dxa"/>
              <w:right w:w="105" w:type="dxa"/>
            </w:tcMar>
            <w:vAlign w:val="center"/>
          </w:tcPr>
          <w:p>
            <w:pPr>
              <w:pStyle w:val="15"/>
              <w:keepNext w:val="0"/>
              <w:keepLines w:val="0"/>
              <w:widowControl/>
              <w:suppressLineNumbers w:val="0"/>
              <w:wordWrap/>
              <w:spacing w:before="0" w:beforeAutospacing="0" w:after="0" w:afterAutospacing="0" w:line="500" w:lineRule="exact"/>
              <w:rPr>
                <w:rStyle w:val="19"/>
                <w:rFonts w:hint="eastAsia" w:ascii="宋体" w:hAnsi="宋体" w:cs="宋体"/>
                <w:color w:val="auto"/>
                <w:sz w:val="21"/>
                <w:szCs w:val="21"/>
                <w:highlight w:val="none"/>
                <w:lang w:eastAsia="zh-CN"/>
              </w:rPr>
            </w:pPr>
            <w:r>
              <w:rPr>
                <w:rStyle w:val="19"/>
                <w:rFonts w:hint="eastAsia" w:ascii="宋体" w:hAnsi="宋体" w:cs="宋体"/>
                <w:color w:val="auto"/>
                <w:sz w:val="21"/>
                <w:szCs w:val="21"/>
                <w:highlight w:val="none"/>
                <w:lang w:eastAsia="zh-CN"/>
              </w:rPr>
              <w:t>招标代理服务费：</w:t>
            </w:r>
          </w:p>
          <w:p>
            <w:pPr>
              <w:pStyle w:val="15"/>
              <w:keepNext w:val="0"/>
              <w:keepLines w:val="0"/>
              <w:widowControl/>
              <w:suppressLineNumbers w:val="0"/>
              <w:wordWrap/>
              <w:spacing w:before="0" w:beforeAutospacing="0" w:after="0" w:afterAutospacing="0" w:line="500" w:lineRule="exact"/>
              <w:rPr>
                <w:rStyle w:val="19"/>
                <w:rFonts w:hint="eastAsia" w:ascii="宋体" w:hAnsi="宋体" w:cs="宋体"/>
                <w:color w:val="auto"/>
                <w:sz w:val="21"/>
                <w:szCs w:val="21"/>
                <w:highlight w:val="none"/>
                <w:lang w:val="en-US" w:eastAsia="zh-CN"/>
              </w:rPr>
            </w:pPr>
            <w:r>
              <w:rPr>
                <w:rStyle w:val="19"/>
                <w:rFonts w:hint="eastAsia" w:ascii="宋体" w:hAnsi="宋体" w:cs="宋体"/>
                <w:color w:val="auto"/>
                <w:sz w:val="21"/>
                <w:szCs w:val="21"/>
                <w:highlight w:val="none"/>
                <w:lang w:val="en-US" w:eastAsia="zh-CN"/>
              </w:rPr>
              <w:t>收取对象：采购人</w:t>
            </w:r>
          </w:p>
          <w:p>
            <w:pPr>
              <w:pStyle w:val="15"/>
              <w:keepNext w:val="0"/>
              <w:keepLines w:val="0"/>
              <w:widowControl/>
              <w:suppressLineNumbers w:val="0"/>
              <w:wordWrap/>
              <w:spacing w:before="0" w:beforeAutospacing="0" w:after="0" w:afterAutospacing="0" w:line="500" w:lineRule="exact"/>
              <w:rPr>
                <w:rStyle w:val="19"/>
                <w:rFonts w:hint="default" w:ascii="宋体" w:hAnsi="宋体" w:eastAsia="宋体" w:cs="宋体"/>
                <w:b w:val="0"/>
                <w:bCs/>
                <w:color w:val="auto"/>
                <w:sz w:val="21"/>
                <w:szCs w:val="21"/>
                <w:highlight w:val="none"/>
                <w:lang w:val="en-US" w:eastAsia="zh-CN"/>
              </w:rPr>
            </w:pPr>
            <w:r>
              <w:rPr>
                <w:rFonts w:hint="eastAsia" w:ascii="宋体" w:hAnsi="宋体" w:eastAsia="宋体" w:cs="宋体"/>
                <w:b/>
                <w:bCs/>
                <w:color w:val="auto"/>
                <w:sz w:val="21"/>
                <w:szCs w:val="21"/>
                <w:highlight w:val="none"/>
              </w:rPr>
              <w:t>收费标准</w:t>
            </w:r>
            <w:r>
              <w:rPr>
                <w:rFonts w:hint="eastAsia" w:ascii="宋体" w:hAnsi="宋体" w:eastAsia="宋体" w:cs="宋体"/>
                <w:b/>
                <w:bCs/>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经与采购人协商，该项目</w:t>
            </w:r>
            <w:r>
              <w:rPr>
                <w:rFonts w:hint="eastAsia" w:ascii="宋体" w:hAnsi="宋体" w:eastAsia="宋体" w:cs="宋体"/>
                <w:b w:val="0"/>
                <w:bCs w:val="0"/>
                <w:color w:val="auto"/>
                <w:sz w:val="21"/>
                <w:szCs w:val="21"/>
                <w:highlight w:val="none"/>
                <w:lang w:eastAsia="zh-CN"/>
              </w:rPr>
              <w:t>招标代理服务费</w:t>
            </w:r>
            <w:r>
              <w:rPr>
                <w:rFonts w:hint="eastAsia" w:ascii="宋体" w:hAnsi="宋体" w:eastAsia="宋体" w:cs="宋体"/>
                <w:b w:val="0"/>
                <w:bCs w:val="0"/>
                <w:color w:val="auto"/>
                <w:sz w:val="21"/>
                <w:szCs w:val="21"/>
                <w:highlight w:val="none"/>
                <w:lang w:val="en-US" w:eastAsia="zh-CN"/>
              </w:rPr>
              <w:t>由采购人支付</w:t>
            </w:r>
            <w:r>
              <w:rPr>
                <w:rFonts w:hint="eastAsia" w:ascii="宋体" w:hAnsi="宋体" w:eastAsia="宋体" w:cs="宋体"/>
                <w:b w:val="0"/>
                <w:bCs w:val="0"/>
                <w:color w:val="auto"/>
                <w:sz w:val="21"/>
                <w:szCs w:val="21"/>
                <w:highlight w:val="none"/>
                <w:lang w:eastAsia="zh-CN"/>
              </w:rPr>
              <w:t>。</w:t>
            </w:r>
          </w:p>
          <w:p>
            <w:pPr>
              <w:pStyle w:val="15"/>
              <w:keepNext w:val="0"/>
              <w:keepLines w:val="0"/>
              <w:widowControl/>
              <w:suppressLineNumbers w:val="0"/>
              <w:wordWrap/>
              <w:spacing w:before="0" w:beforeAutospacing="0" w:after="0" w:afterAutospacing="0" w:line="500" w:lineRule="exact"/>
              <w:rPr>
                <w:rFonts w:hint="default" w:ascii="宋体" w:hAnsi="宋体" w:eastAsia="宋体" w:cs="宋体"/>
                <w:color w:val="auto"/>
                <w:sz w:val="21"/>
                <w:szCs w:val="21"/>
                <w:highlight w:val="none"/>
                <w:lang w:val="en-US" w:eastAsia="zh-CN"/>
              </w:rPr>
            </w:pPr>
            <w:r>
              <w:rPr>
                <w:rFonts w:hint="eastAsia" w:ascii="宋体" w:hAnsi="宋体" w:cs="宋体"/>
                <w:b/>
                <w:bCs/>
                <w:color w:val="auto"/>
                <w:sz w:val="21"/>
                <w:szCs w:val="21"/>
                <w:highlight w:val="none"/>
              </w:rPr>
              <w:t>交纳方式：</w:t>
            </w:r>
            <w:r>
              <w:rPr>
                <w:rFonts w:hint="eastAsia" w:ascii="宋体" w:hAnsi="宋体" w:cs="宋体"/>
                <w:b w:val="0"/>
                <w:bCs w:val="0"/>
                <w:color w:val="auto"/>
                <w:sz w:val="21"/>
                <w:szCs w:val="21"/>
                <w:highlight w:val="none"/>
              </w:rPr>
              <w:t>按规定一次性向招标代理机构缴清代理服务费。代理服务费专户</w:t>
            </w:r>
            <w:r>
              <w:rPr>
                <w:rFonts w:hint="eastAsia" w:ascii="宋体" w:hAnsi="宋体" w:cs="宋体"/>
                <w:b w:val="0"/>
                <w:bCs w:val="0"/>
                <w:color w:val="auto"/>
                <w:sz w:val="21"/>
                <w:szCs w:val="21"/>
                <w:highlight w:val="none"/>
                <w:lang w:val="en-US" w:eastAsia="zh-CN"/>
              </w:rPr>
              <w:t>详见第一章。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03" w:hRule="atLeast"/>
          <w:tblCellSpacing w:w="15" w:type="dxa"/>
        </w:trPr>
        <w:tc>
          <w:tcPr>
            <w:tcW w:w="691"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400" w:lineRule="exact"/>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17</w:t>
            </w:r>
          </w:p>
        </w:tc>
        <w:tc>
          <w:tcPr>
            <w:tcW w:w="1459" w:type="dxa"/>
            <w:noWrap w:val="0"/>
            <w:tcMar>
              <w:top w:w="0" w:type="dxa"/>
              <w:left w:w="105" w:type="dxa"/>
              <w:bottom w:w="0" w:type="dxa"/>
              <w:right w:w="105" w:type="dxa"/>
            </w:tcMar>
            <w:vAlign w:val="center"/>
          </w:tcPr>
          <w:p>
            <w:pPr>
              <w:pStyle w:val="15"/>
              <w:keepNext w:val="0"/>
              <w:keepLines w:val="0"/>
              <w:widowControl/>
              <w:suppressLineNumbers w:val="0"/>
              <w:spacing w:before="0" w:beforeAutospacing="0" w:after="0" w:afterAutospacing="0" w:line="5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w:t>
            </w:r>
          </w:p>
        </w:tc>
        <w:tc>
          <w:tcPr>
            <w:tcW w:w="7650" w:type="dxa"/>
            <w:noWrap w:val="0"/>
            <w:tcMar>
              <w:top w:w="0" w:type="dxa"/>
              <w:left w:w="105" w:type="dxa"/>
              <w:bottom w:w="0" w:type="dxa"/>
              <w:right w:w="105" w:type="dxa"/>
            </w:tcMar>
            <w:vAlign w:val="center"/>
          </w:tcPr>
          <w:p>
            <w:pPr>
              <w:keepNext w:val="0"/>
              <w:keepLines w:val="0"/>
              <w:suppressLineNumbers w:val="0"/>
              <w:autoSpaceDE/>
              <w:autoSpaceDN/>
              <w:adjustRightInd/>
              <w:spacing w:before="0" w:beforeAutospacing="0" w:after="0" w:afterAutospacing="0" w:line="500" w:lineRule="exact"/>
              <w:ind w:left="0" w:right="0" w:firstLine="0" w:firstLineChars="0"/>
              <w:jc w:val="left"/>
              <w:rPr>
                <w:rFonts w:hint="eastAsia" w:ascii="Times New Roman" w:hAnsi="Times New Roman" w:cs="Times New Roman"/>
                <w:color w:val="auto"/>
                <w:highlight w:val="none"/>
              </w:rPr>
            </w:pPr>
            <w:r>
              <w:rPr>
                <w:rFonts w:hint="eastAsia" w:ascii="Times New Roman" w:hAnsi="Times New Roman" w:cs="Times New Roman"/>
                <w:color w:val="auto"/>
                <w:highlight w:val="none"/>
              </w:rPr>
              <w:t>其他事项：</w:t>
            </w:r>
          </w:p>
          <w:p>
            <w:pPr>
              <w:keepNext w:val="0"/>
              <w:keepLines w:val="0"/>
              <w:suppressLineNumbers w:val="0"/>
              <w:spacing w:before="0" w:beforeAutospacing="0" w:after="0" w:afterAutospacing="0" w:line="500" w:lineRule="exact"/>
              <w:ind w:left="0" w:right="0"/>
              <w:jc w:val="left"/>
              <w:rPr>
                <w:rFonts w:hint="eastAsia" w:ascii="Times New Roman" w:hAnsi="Times New Roman" w:cs="Times New Roman"/>
                <w:color w:val="auto"/>
                <w:highlight w:val="none"/>
              </w:rPr>
            </w:pPr>
            <w:r>
              <w:rPr>
                <w:rFonts w:hint="eastAsia" w:ascii="Times New Roman" w:hAnsi="Times New Roman" w:cs="Times New Roman"/>
                <w:color w:val="auto"/>
                <w:highlight w:val="none"/>
              </w:rPr>
              <w:t>（</w:t>
            </w:r>
            <w:r>
              <w:rPr>
                <w:rFonts w:hint="eastAsia" w:ascii="Times New Roman" w:hAnsi="Times New Roman" w:cs="Times New Roman"/>
                <w:color w:val="auto"/>
                <w:highlight w:val="none"/>
                <w:lang w:eastAsia="zh-CN"/>
              </w:rPr>
              <w:t>一</w:t>
            </w:r>
            <w:r>
              <w:rPr>
                <w:rFonts w:hint="eastAsia" w:ascii="Times New Roman" w:hAnsi="Times New Roman" w:cs="Times New Roman"/>
                <w:color w:val="auto"/>
                <w:highlight w:val="none"/>
              </w:rPr>
              <w:t>）质疑受理的其它要求：</w:t>
            </w:r>
            <w:r>
              <w:rPr>
                <w:rFonts w:hint="eastAsia" w:ascii="Times New Roman" w:hAnsi="Times New Roman" w:eastAsia="宋体" w:cs="Times New Roman"/>
                <w:color w:val="auto"/>
                <w:highlight w:val="none"/>
                <w:lang w:eastAsia="zh-CN"/>
              </w:rPr>
              <w:t>在法定质疑期内质疑人须一次性提出针对同一采购程序环节的质疑，二（多）次质疑不予受理。质疑书应按宁德市政府采购质疑投诉有关文书范本的通知的政府采购供应商质疑函范本（下载网址：https://zfcg.czt.fujian.gov.cn/freecms/site/fujian/1073/info/2022/11014316.html）</w:t>
            </w:r>
            <w:r>
              <w:rPr>
                <w:rFonts w:hint="eastAsia" w:ascii="Times New Roman" w:hAnsi="Times New Roman" w:eastAsia="宋体" w:cs="Times New Roman"/>
                <w:color w:val="auto"/>
                <w:highlight w:val="none"/>
                <w:lang w:val="en-US" w:eastAsia="zh-CN"/>
              </w:rPr>
              <w:t>及第三章“七、询问、质疑与投诉”相关内容</w:t>
            </w:r>
            <w:r>
              <w:rPr>
                <w:rFonts w:hint="eastAsia" w:ascii="Times New Roman" w:hAnsi="Times New Roman" w:eastAsia="宋体" w:cs="Times New Roman"/>
                <w:color w:val="auto"/>
                <w:highlight w:val="none"/>
                <w:lang w:eastAsia="zh-CN"/>
              </w:rPr>
              <w:t>编制提供。</w:t>
            </w:r>
          </w:p>
          <w:p>
            <w:pPr>
              <w:keepNext w:val="0"/>
              <w:keepLines w:val="0"/>
              <w:suppressLineNumbers w:val="0"/>
              <w:autoSpaceDE/>
              <w:autoSpaceDN/>
              <w:adjustRightInd/>
              <w:spacing w:before="0" w:beforeAutospacing="0" w:after="0" w:afterAutospacing="0" w:line="500" w:lineRule="exact"/>
              <w:ind w:left="0" w:right="0" w:firstLine="0" w:firstLineChars="0"/>
              <w:jc w:val="left"/>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（二）参照</w:t>
            </w:r>
            <w:r>
              <w:rPr>
                <w:rFonts w:hint="eastAsia" w:ascii="Times New Roman" w:hAnsi="Times New Roman" w:cs="Times New Roman"/>
                <w:color w:val="auto"/>
                <w:highlight w:val="none"/>
              </w:rPr>
              <w:t>《宁德市财政局关于进一步优化政府采购营商环境有关事项的通知》宁财购【2021】14号文规定，因疫情影响享受缓缴或免缴社保、税款的企业，无法提供 相关社保、税收缴纳证明材料的，提供有关情况说明视同社保、税收缴纳证明材料提交完整。</w:t>
            </w:r>
          </w:p>
          <w:p>
            <w:pPr>
              <w:keepNext w:val="0"/>
              <w:keepLines w:val="0"/>
              <w:suppressLineNumbers w:val="0"/>
              <w:spacing w:before="0" w:beforeAutospacing="0" w:after="0" w:afterAutospacing="0" w:line="500" w:lineRule="exact"/>
              <w:ind w:left="0" w:right="0"/>
              <w:rPr>
                <w:rFonts w:hint="eastAsia" w:ascii="Times New Roman" w:hAnsi="Times New Roman" w:eastAsia="宋体" w:cs="Times New Roman"/>
                <w:color w:val="auto"/>
                <w:highlight w:val="none"/>
                <w:lang w:eastAsia="zh-CN"/>
              </w:rPr>
            </w:pPr>
            <w:r>
              <w:rPr>
                <w:rFonts w:hint="eastAsia" w:ascii="Times New Roman" w:hAnsi="Times New Roman" w:cs="Times New Roman"/>
                <w:color w:val="auto"/>
                <w:highlight w:val="none"/>
              </w:rPr>
              <w:t>（</w:t>
            </w:r>
            <w:r>
              <w:rPr>
                <w:rFonts w:hint="eastAsia" w:ascii="Times New Roman" w:hAnsi="Times New Roman" w:cs="Times New Roman"/>
                <w:color w:val="auto"/>
                <w:highlight w:val="none"/>
                <w:lang w:val="en-US" w:eastAsia="zh-CN"/>
              </w:rPr>
              <w:t>三</w:t>
            </w:r>
            <w:r>
              <w:rPr>
                <w:rFonts w:hint="eastAsia" w:ascii="Times New Roman" w:hAnsi="Times New Roman" w:cs="Times New Roman"/>
                <w:color w:val="auto"/>
                <w:highlight w:val="none"/>
              </w:rPr>
              <w:t>）</w:t>
            </w:r>
            <w:r>
              <w:rPr>
                <w:rFonts w:hint="eastAsia" w:ascii="宋体" w:hAnsi="宋体" w:eastAsia="宋体" w:cs="宋体"/>
                <w:b/>
                <w:bCs/>
                <w:color w:val="auto"/>
                <w:szCs w:val="21"/>
                <w:highlight w:val="none"/>
              </w:rPr>
              <w:t>样品的规定及要求：</w:t>
            </w:r>
            <w:r>
              <w:rPr>
                <w:rFonts w:hint="eastAsia" w:ascii="宋体" w:hAnsi="宋体" w:eastAsia="宋体" w:cs="宋体"/>
                <w:bCs/>
                <w:color w:val="auto"/>
                <w:szCs w:val="21"/>
                <w:highlight w:val="none"/>
                <w:lang w:val="en-US" w:eastAsia="zh-CN"/>
              </w:rPr>
              <w:t>/</w:t>
            </w:r>
          </w:p>
        </w:tc>
      </w:tr>
    </w:tbl>
    <w:p>
      <w:pPr>
        <w:pStyle w:val="15"/>
        <w:widowControl/>
        <w:spacing w:before="75" w:beforeAutospacing="0" w:after="75" w:afterAutospacing="0"/>
        <w:rPr>
          <w:rFonts w:hint="eastAsia" w:ascii="宋体" w:hAnsi="宋体" w:cs="宋体"/>
          <w:color w:val="auto"/>
          <w:highlight w:val="none"/>
        </w:rPr>
      </w:pPr>
      <w:r>
        <w:rPr>
          <w:rFonts w:hint="eastAsia" w:ascii="宋体" w:hAnsi="宋体" w:cs="宋体"/>
          <w:color w:val="auto"/>
          <w:highlight w:val="none"/>
        </w:rPr>
        <w:t> </w:t>
      </w:r>
    </w:p>
    <w:p>
      <w:pPr>
        <w:pStyle w:val="15"/>
        <w:widowControl/>
        <w:spacing w:before="75" w:beforeAutospacing="0" w:after="75" w:afterAutospacing="0"/>
        <w:rPr>
          <w:rFonts w:hint="eastAsia" w:ascii="宋体" w:hAnsi="宋体" w:cs="宋体"/>
          <w:color w:val="auto"/>
          <w:highlight w:val="none"/>
        </w:rPr>
      </w:pPr>
      <w:r>
        <w:rPr>
          <w:rFonts w:hint="eastAsia" w:ascii="宋体" w:hAnsi="宋体" w:cs="宋体"/>
          <w:color w:val="auto"/>
          <w:highlight w:val="none"/>
        </w:rPr>
        <w:t> </w:t>
      </w:r>
    </w:p>
    <w:p>
      <w:pPr>
        <w:pStyle w:val="15"/>
        <w:widowControl/>
        <w:spacing w:before="75" w:beforeAutospacing="0" w:after="75" w:afterAutospacing="0"/>
        <w:rPr>
          <w:rFonts w:hint="eastAsia" w:ascii="宋体" w:hAnsi="宋体" w:cs="宋体"/>
          <w:color w:val="auto"/>
          <w:highlight w:val="none"/>
        </w:rPr>
      </w:pPr>
      <w:r>
        <w:rPr>
          <w:rFonts w:hint="eastAsia" w:ascii="宋体" w:hAnsi="宋体" w:cs="宋体"/>
          <w:color w:val="auto"/>
          <w:highlight w:val="none"/>
        </w:rPr>
        <w:t> </w:t>
      </w:r>
    </w:p>
    <w:p>
      <w:pPr>
        <w:pStyle w:val="15"/>
        <w:widowControl/>
        <w:spacing w:before="75" w:beforeAutospacing="0" w:after="75" w:afterAutospacing="0"/>
        <w:rPr>
          <w:rFonts w:hint="eastAsia" w:ascii="宋体" w:hAnsi="宋体" w:cs="宋体"/>
          <w:color w:val="auto"/>
          <w:highlight w:val="none"/>
        </w:rPr>
      </w:pPr>
      <w:r>
        <w:rPr>
          <w:rFonts w:hint="eastAsia" w:ascii="宋体" w:hAnsi="宋体" w:cs="宋体"/>
          <w:color w:val="auto"/>
          <w:highlight w:val="none"/>
        </w:rPr>
        <w:t> </w:t>
      </w:r>
    </w:p>
    <w:p>
      <w:pPr>
        <w:pStyle w:val="15"/>
        <w:widowControl/>
        <w:spacing w:before="75" w:beforeAutospacing="0" w:after="75" w:afterAutospacing="0"/>
        <w:jc w:val="center"/>
        <w:outlineLvl w:val="0"/>
        <w:rPr>
          <w:rFonts w:hint="eastAsia" w:ascii="宋体" w:hAnsi="宋体" w:cs="宋体"/>
          <w:color w:val="auto"/>
          <w:highlight w:val="none"/>
        </w:rPr>
      </w:pPr>
      <w:r>
        <w:rPr>
          <w:rStyle w:val="19"/>
          <w:rFonts w:hint="eastAsia" w:ascii="宋体" w:hAnsi="宋体" w:cs="宋体"/>
          <w:color w:val="auto"/>
          <w:sz w:val="31"/>
          <w:szCs w:val="31"/>
          <w:highlight w:val="none"/>
        </w:rPr>
        <w:br w:type="page"/>
      </w:r>
      <w:bookmarkStart w:id="14" w:name="_Toc6420"/>
      <w:bookmarkStart w:id="15" w:name="_Toc24241"/>
      <w:r>
        <w:rPr>
          <w:rStyle w:val="19"/>
          <w:rFonts w:hint="eastAsia" w:ascii="宋体" w:hAnsi="宋体" w:cs="宋体"/>
          <w:color w:val="auto"/>
          <w:sz w:val="31"/>
          <w:szCs w:val="31"/>
          <w:highlight w:val="none"/>
        </w:rPr>
        <w:t>第三章 投标人须知</w:t>
      </w:r>
      <w:bookmarkEnd w:id="14"/>
      <w:bookmarkEnd w:id="15"/>
    </w:p>
    <w:p>
      <w:pPr>
        <w:pStyle w:val="15"/>
        <w:widowControl/>
        <w:spacing w:before="75" w:beforeAutospacing="0" w:after="75" w:afterAutospacing="0" w:line="400" w:lineRule="exact"/>
        <w:jc w:val="center"/>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一、总则</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1、适用范围</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1.1适用于招标文件载明项目的采购活动（以下简称：“本次采购活动”）。</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2、定义</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2.1“采购标的”指招标文件载明的需要采购的货物或服务。</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2.2“潜在投标人”指按照招标文件第一章第7条规定获取招标文件且有意向参加本项目投标的供应商。</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2.3“投标人”指按照招标文件第一章第7条规定获取招标文件并参加本项目投标的供应商。</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2.4“单位负责人”指单位法定代表人或法律、法规规定代表单位行使职权的主要负责人。</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2.5“投标人代表”指投标人的单位负责人或“单位授权书”中载明的接受授权方。</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b/>
          <w:bCs/>
          <w:color w:val="auto"/>
          <w:sz w:val="21"/>
          <w:szCs w:val="21"/>
          <w:highlight w:val="none"/>
        </w:rPr>
        <w:t>2.6招标文件中提及的相关法规政策、规范性文件、标准及相关要求等，若存在已被依法正式替换、废止等情况或与最新更新的权威规定、标准有冲突的，应以最新的相关规定标准为准。</w:t>
      </w:r>
    </w:p>
    <w:p>
      <w:pPr>
        <w:pStyle w:val="15"/>
        <w:widowControl/>
        <w:spacing w:before="75" w:beforeAutospacing="0" w:after="75" w:afterAutospacing="0" w:line="400" w:lineRule="exact"/>
        <w:jc w:val="center"/>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二、投标人</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3、合格投标人</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3.1一般规定</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（1）投标人应遵守政府采购法及实施条例、政府采购招投标管理办法、政府采购质疑和投诉办法及财政部、福建省财政厅有关政府采购文件的规定，同时还应遵守有关法律、法规和规章的强制性规定。</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（2）投标人的资格要求：详见招标文件第一章。</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3.2若本项目接受联合体投标且投标人为联合体，则联合体各方应遵守本章第3.1条规定，同时还应遵守下列规定：</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（1）联合体各方应提交联合体协议，联合体协议应符合招标文件规定。</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（2）联合体各方不得再单独参加或与其他供应商另外组成联合体参加同一合同项下的投标。</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（3）联合体各方应共同与采购人签订采购合同，就采购合同约定的事项对采购人承担连带责任。</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（5）联合体一方放弃中标的，视为联合体整体放弃中标，联合体各方承担连带责任。</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（6）如本项目不接受联合体投标而投标人为联合体的，或者本项目接受联合体投标但投标人组成的联合体不符合本章第3.2条规定的，投标无效。</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4、投标费用</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4.1除招标文件另有规定外，投标人应自行承担其参加本项目投标所涉及的一切费用。</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widowControl/>
        <w:spacing w:before="75" w:beforeAutospacing="0" w:after="75" w:afterAutospacing="0" w:line="400" w:lineRule="exact"/>
        <w:jc w:val="center"/>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三、招标</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5、招标文件</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5.1招标文件由下述部分组成：</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（1）投标邀请</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（2）投标人须知前附表</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（3）投标人须知</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（4）资格审查与评标</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（5）招标内容及要求</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（6）采购合同（参考文本）</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（7）投标文件格式</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（8）按照招标文件规定作为招标文件组成部分的其他内容（若有）</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5.2招标文件的澄清或修改</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可对已发出的招标文件进行必要的澄清或修改，但不得对招标文件载明的采购标的和投标人的资格要求进行改变。</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（2）除本章第5.2条第（3）款规定情形外，澄清或修改的内容可能影响投标文件编制的，</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将在投标截止时间至少15个日历日前，在招标文件载明的指定媒体以更正公告的形式发布澄清或修改的内容。不足15个日历日的，</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将顺延投标截止时间及开标时间，</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和投标人受原投标截止时间及开标时间制约的所有权利和义务均延长至新的投标截止时间及开标时间。</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（3）澄清或修改的内容可能改变招标文件载明的采购标的和投标人的资格要求的，本次采购活动结束，</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将依法组织后续采购活动（包括但不限于：重新招标、采用其他方式采购等）。</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6、现场考察或开标前答疑会</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6.1是否组织现场考察或召开开标前答疑会：详见招标文件第二章。</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7、更正公告</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7.1若</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发布更正公告，则更正公告及其所发布的内容或信息（包括但不限于：招标文件的澄清或修改、现场考察或答疑会的有关事宜等）</w:t>
      </w:r>
      <w:r>
        <w:rPr>
          <w:rStyle w:val="19"/>
          <w:rFonts w:hint="eastAsia" w:ascii="宋体" w:hAnsi="宋体" w:cs="宋体"/>
          <w:color w:val="auto"/>
          <w:sz w:val="21"/>
          <w:szCs w:val="21"/>
          <w:highlight w:val="none"/>
        </w:rPr>
        <w:t>作为招标文件组成部分</w:t>
      </w:r>
      <w:r>
        <w:rPr>
          <w:rFonts w:hint="eastAsia" w:ascii="宋体" w:hAnsi="宋体" w:cs="宋体"/>
          <w:color w:val="auto"/>
          <w:sz w:val="21"/>
          <w:szCs w:val="21"/>
          <w:highlight w:val="none"/>
        </w:rPr>
        <w:t>，对投标人具有约束力。</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7.2更正公告作为</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通知所有潜在投标人的书面形式。</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8、终止公告</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8.1若出现因重大变故导致采购任务取消情形，宁德市有信产权交易服务有限公司可终止招标并发布终止公告。</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8.2终止公告作为宁德市有信产权交易服务有限公司通知所有潜在投标人的书面形式。</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widowControl/>
        <w:spacing w:before="75" w:beforeAutospacing="0" w:after="75" w:afterAutospacing="0" w:line="400" w:lineRule="exact"/>
        <w:jc w:val="center"/>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四、投标</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9、投标</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9.1投标人可对招标文件载明的全部或部分采购包进行投标。</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9.2投标人应对同一个采购包内的所有内容进行完整投标，否则</w:t>
      </w:r>
      <w:r>
        <w:rPr>
          <w:rStyle w:val="19"/>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9.3投标人代表只能接受一个投标人的授权参加投标，否则</w:t>
      </w:r>
      <w:r>
        <w:rPr>
          <w:rStyle w:val="19"/>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9.4单位负责人为同一人或存在直接控股、管理关系的不同供应商，不得同时参加同一合同项下的投标，否则</w:t>
      </w:r>
      <w:r>
        <w:rPr>
          <w:rStyle w:val="19"/>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9.5为本项目提供整体设计、规范编制或项目管理、监理、检测等服务的供应商，不得参加本项目除整体设计、规范编制和项目管理、监理、检测等服务外的采购活动，否则</w:t>
      </w:r>
      <w:r>
        <w:rPr>
          <w:rStyle w:val="19"/>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9.6列入失信被执行人、重大税收违法案件当事人名单、政府采购严重违法失信行为记录名单及其他不符合政府采购法第二十二条规定条件的供应商，不得参加投标，否则</w:t>
      </w:r>
      <w:r>
        <w:rPr>
          <w:rStyle w:val="19"/>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9.7有下列情形之一的，视为投标人串通投标，</w:t>
      </w:r>
      <w:r>
        <w:rPr>
          <w:rStyle w:val="19"/>
          <w:rFonts w:hint="eastAsia" w:ascii="宋体" w:hAnsi="宋体" w:cs="宋体"/>
          <w:color w:val="auto"/>
          <w:sz w:val="21"/>
          <w:szCs w:val="21"/>
          <w:highlight w:val="none"/>
        </w:rPr>
        <w:t>其投标无效：</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（1）不同投标人的投标文件由同一单位或个人编制；</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（2）不同投标人委托同一单位或个人办理投标事宜；</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（3）不同投标人的投标文件载明的项目管理成员或联系人员为同一人；</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（4）不同投标人的投标文件异常一致或投标报价呈规律性差异；</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（5）不同投标人的投标文件相互混装；</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（6）不同投标人的投标保证金从同一单位或个人的账户转出；</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（7）有关法律、法规和规章及招标文件规定的其他串通投标情形。</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10、投标文件</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10.1投标文件的编制</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（1）投标人应先仔细阅读招标文件的全部内容后，再进行投标文件的编制。</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（2）投标文件应按照本章第10.2条规定编制其组成部分。</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（3）投标文件应满足招标文件提出的实质性要求和条件，并保证其所提交的全部资料是不可割离且真实、有效、准确、完整和不具有任何误导性的，否则造成不利后果由投标人承担责任。</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10.2投标文件由下述部分组成：</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（1）资格及资信证明部分</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①投标函</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②投标人的资格及资信证明文件</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③投标保证金</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（2）报价部分</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①开标一览表</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②投标分项报价表</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（3）技术商务部分</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①标的说明一览表</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②技术和服务要求响应表</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③商务条件响应表</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④投标人提交的其他资料（若有）</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⑤招标文件规定作为投标文件组成部分的其他内容（若有）</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10.3投标文件的语言</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（1）除招标文件另有规定外，投标文件应使用中文文本，若有不同文本，以中文文本为准。</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10.4投标文件的份数：详见招标文件第二章。</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10.5投标文件的格式</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（1）除招标文件另有规定外，投标文件应使用招标文件第七章规定的格式。</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（2）除招标文件另有规定外，投标文件的正本和全部副本均应使用不能擦去的墨料或墨水打印、书写或复印，其中：</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①正本应用A4幅面纸张打印装订，编制封面（封面标明“正本”字样）、索引、页码，并用胶装装订成册。</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②副本应用A4幅面纸张打印装订，编制封面（封面标明“副本”字样）、索引、页码，并用胶装装订成册；副本可用正本的完整复印件，并与正本保持一致（若不一致，以正本为准）。</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③允许散装或活页装订的内容或材料：详见招标文件第二章。</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※除本章第10.5条第（2）款第③点规定情形外，投标文件散装或活页装订将导致投标无效。</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（3）除招标文件另有规定外，投标文件应使用人民币作为计量货币。</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（4）除招标文件另有规定外，签署、盖章应遵守下列规定：</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①投标文件应由投标人代表签字并加盖投标人的单位公章。若投标人代表为单位负责人授权的委托代理人，应提供“单位授权书”。</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②投标文件应没有涂改或行间插字，除非这些改动是根据</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的指示进行的，或是为改正投标人造成的应修改的错误而进行的。若有前述改动，应按照下列规定之一对改动处进行处理：</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a.投标人代表签字确认；</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b.加盖投标人的单位公章或校正章。</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10.6投标报价</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（1）投标报价超出最高限价将导致</w:t>
      </w:r>
      <w:r>
        <w:rPr>
          <w:rStyle w:val="19"/>
          <w:rFonts w:hint="eastAsia" w:ascii="宋体" w:hAnsi="宋体" w:cs="宋体"/>
          <w:color w:val="auto"/>
          <w:sz w:val="21"/>
          <w:szCs w:val="21"/>
          <w:highlight w:val="none"/>
        </w:rPr>
        <w:t>投标无效。</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（2）最高限价由采购人根据价格测算情况，在预算金额的额度内合理设定。最高限价不得超出预算金额。</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（3）除招标文件另有规定外，投标文件不能出现任何选择性的投标报价，即每一个采购包和品目号的采购标的都只能有一个投标报价。任何选择性的投标报价将导致</w:t>
      </w:r>
      <w:r>
        <w:rPr>
          <w:rStyle w:val="19"/>
          <w:rFonts w:hint="eastAsia" w:ascii="宋体" w:hAnsi="宋体" w:cs="宋体"/>
          <w:color w:val="auto"/>
          <w:sz w:val="21"/>
          <w:szCs w:val="21"/>
          <w:highlight w:val="none"/>
        </w:rPr>
        <w:t>投标无效。</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10.7分包</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（1）是否允许中标人将本项目的非主体、非关键性工作进行分包：详见招标文件第二章。</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若允许中标人将本项目的非主体、非关键性工作进行分包且投标人拟在中标后进行分包，则应在投标文件中提供分包意向协议，同时投标人应在投标文件中载明分包承担主体，分包承担主体应具备相应资质条件（若有）且不得再次分包。</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（3）招标文件允许中标人将非主体、非关键性工作进行分包的项目，有下列情形之一的，中标人不得分包：</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①投标文件中未载明分包承担主体；</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②投标文件载明的分包承担主体不具备相应资质条件；</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③投标文件载明的分包承担主体拟再次分包。</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10.8投标有效期</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（1）招标文件载明的投标有效期：详见招标文件第二章。</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（2）投标文件承诺的投标有效期不得少于招标文件载明的投标有效期，否则</w:t>
      </w:r>
      <w:r>
        <w:rPr>
          <w:rStyle w:val="19"/>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（3）根据本次采购活动的需要，</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可于投标有效期届满之前书面要求投标人延长投标有效期，投标人应在</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10.9投标保证金</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（1）投标保证金作为投标人按照招标文件规定履行相应投标责任、义务的约束及担保。</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（2）投标保证金的有效期应与投标文件承诺的投标有效期保持一致，否则</w:t>
      </w:r>
      <w:r>
        <w:rPr>
          <w:rStyle w:val="19"/>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（3）提交：投标保证金应当以支票、汇票、本票或者金融机构、担保机构出具的保函等非现金形式提交。</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①投标人以汇款形式缴纳投标保证金的，应从其银行账户（基本存款账户）按照下列方式：公对公转账方式向招标文件载明的投标保证金账户提交投标保证金，具体金额详见招标文件第一章。</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②采用转账方式的，投标保证金应于投标截止时间前到达招标文件载明的投标保证金账户，否则视为投标保证金未提交；是否到达按照下列方式认定：</w:t>
      </w:r>
      <w:r>
        <w:rPr>
          <w:rStyle w:val="19"/>
          <w:rFonts w:hint="eastAsia" w:ascii="宋体" w:hAnsi="宋体" w:cs="宋体"/>
          <w:color w:val="auto"/>
          <w:sz w:val="21"/>
          <w:szCs w:val="21"/>
          <w:highlight w:val="none"/>
        </w:rPr>
        <w:t>是否到达以银行的到账时间为准。</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③若本项目接受联合体投标且投标人为联合体，则联合体中的牵头方应按照本章第10.9条第（3）款第①、②点规定提交投标保证金。</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※除招标文件另有规定外，未按照上述规定提交投标保证金将导致资格审查不合格。</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（4）退还</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①在投标截止时间前撤回已提交的投标文件的投标人，其投标保证金将在</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收到投标人书面撤回通知之日起5个工作日内退回原账户。</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②未中标人的投标保证金将在中标通知书发出之日起5个工作日内退回原账户。</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③中标人的投标保证金将在采购合同签订之日起5个工作日内退回原账户；中标人需将与采购人签订的合同原件递送或邮寄至我司，以便我司退保工作的顺利进行（合同邮寄过程丢失，责任供应商自负）。</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④终止招标的，</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将在终止公告发布之日起5个工作日内退回已收取的投标保证金及其在银行产生的孳息。</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⑤除招标文件另有规定外，质疑或投诉涉及的投标人，若投标保证金尚未退还，则待质疑或投诉处理完毕后不计利息原额退还。</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※本章第10.9条第（4）款第①、②、③点规定的投标保证金退还时限不包括因投标人自身原因导致无法及时退还而增加的时间。</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（6）有下列情形之一的，投标保证金将不予退还：</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①投标人串通投标；</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②投标人提供虚假材料；</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③投标人采取不正当手段诋毁、排挤其他投标人；</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④投标截止时间后，投标人在投标有效期内撤销投标文件；</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⑤招标文件规定的其他不予退还情形；</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⑥中标人有下列情形之一的：</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a.除不可抗力外，因中标人自身原因未在中标通知书要求的期限内与采购人签订采购合同；</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b.未按照招标文件、投标文件的约定签订采购合同或提交履约保证金。</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※若上述投标保证金不予退还情形给采购人（采购代理机构）造成损失，则投标人还要承担相应的赔偿责任。</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10.10投标文件的提交</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（1）一个投标人只能提交一个投标文件，并按照招标文件第一章规定将其送达。</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（2）密封及其标记的具体形式：详见招标文件第二章。</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10.11投标文件的补充、修改或撤回</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（1）投标截止时间前，投标人可对所提交的投标文件进行补充、修改或撤回，并书面通知</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（2）补充、修改的内容应按照本章第10.5条第（4）款规定进行签署、盖章，并按照本章第10.10条规定提交，</w:t>
      </w:r>
      <w:r>
        <w:rPr>
          <w:rStyle w:val="19"/>
          <w:rFonts w:hint="eastAsia" w:ascii="宋体" w:hAnsi="宋体" w:cs="宋体"/>
          <w:color w:val="auto"/>
          <w:sz w:val="21"/>
          <w:szCs w:val="21"/>
          <w:highlight w:val="none"/>
        </w:rPr>
        <w:t>否则将被拒收。</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※按照上述规定提交的补充、修改内容作为投标文件组成部分。</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10.12除招标文件另有规定外，有下列情形之一的，</w:t>
      </w:r>
      <w:r>
        <w:rPr>
          <w:rStyle w:val="19"/>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（1）投标文件未按照招标文件要求签署、盖章；</w:t>
      </w:r>
    </w:p>
    <w:p>
      <w:pPr>
        <w:pStyle w:val="15"/>
        <w:widowControl/>
        <w:spacing w:before="75" w:beforeAutospacing="0" w:after="75" w:afterAutospacing="0" w:line="400" w:lineRule="exact"/>
        <w:ind w:firstLine="480"/>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不符合招标文件中规定的资格要求或符合性审查</w:t>
      </w:r>
      <w:r>
        <w:rPr>
          <w:rFonts w:hint="eastAsia" w:ascii="宋体" w:hAnsi="宋体" w:cs="宋体"/>
          <w:color w:val="auto"/>
          <w:sz w:val="21"/>
          <w:szCs w:val="21"/>
          <w:highlight w:val="none"/>
          <w:lang w:val="en-US" w:eastAsia="zh-CN"/>
        </w:rPr>
        <w:t>不合格</w:t>
      </w:r>
      <w:r>
        <w:rPr>
          <w:rFonts w:hint="eastAsia" w:ascii="宋体" w:hAnsi="宋体" w:cs="宋体"/>
          <w:color w:val="auto"/>
          <w:sz w:val="21"/>
          <w:szCs w:val="21"/>
          <w:highlight w:val="none"/>
          <w:lang w:eastAsia="zh-CN"/>
        </w:rPr>
        <w:t>；</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（3）投标报价超过招标文件中规定的预算金额或最高限价；</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（4）投标文件含有采购人不能接受的附加条件；</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（5）有关法律、法规和规章及招标文件规定的其他无效情形。</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widowControl/>
        <w:spacing w:before="75" w:beforeAutospacing="0" w:after="75" w:afterAutospacing="0" w:line="400" w:lineRule="exact"/>
        <w:jc w:val="center"/>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五、开标</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11、开标</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11.1</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将在招标文件载明的开标时间及地点主持召开开标会，并邀请投标人参加。</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11.2开标会的主持人、唱标人、记录人及其他工作人员（若有）均由</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派出，现场监督人员（若有）可由有关方面派出。</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11.3参加现场开标会的投标人应签到。</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11.4开标会应遵守下列规定：</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（1）首先由主持人宣布开标会须知，然后由投标人代表对投标文件的密封情况进行检查，经确认无误后，由工作人员对密封的投标文件当众拆封。</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（3）记录人对唱标人宣布的内容作开标记录。</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（5）投标人代表对开标过程和开标记录有疑义，以及认为采购人（采购代理机构）相关工作人员有需要回避情形的，应当场提出询问或回避申请。否则，视为投标人对开标过程和开标记录予以认可。</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（6）本项目的开标环节，投标人可自行选择到开标现场参加开标会</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若投标人未参加开标会（包括但不限于投标人派出的人员不是投标人代表），视同其对开标过程和开标记录予以认可。</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※若出现本章第11.4条第（4）、（5）、（6）款规定情形之一</w:t>
      </w:r>
      <w:r>
        <w:rPr>
          <w:rFonts w:hint="eastAsia" w:ascii="宋体" w:hAnsi="宋体" w:cs="宋体"/>
          <w:color w:val="auto"/>
          <w:sz w:val="21"/>
          <w:szCs w:val="21"/>
          <w:highlight w:val="none"/>
        </w:rPr>
        <w:t>，</w:t>
      </w:r>
      <w:r>
        <w:rPr>
          <w:rStyle w:val="19"/>
          <w:rFonts w:hint="eastAsia" w:ascii="宋体" w:hAnsi="宋体" w:cs="宋体"/>
          <w:color w:val="auto"/>
          <w:sz w:val="21"/>
          <w:szCs w:val="21"/>
          <w:highlight w:val="none"/>
        </w:rPr>
        <w:t>则投标人不得在开标会后就开标过程和开标记录涉及或可能涉及的有关事由（包括但不限于：“投标报价”、“投标文件的格式”、“投标文件的提交”、“投标文件的补充、修改或撤回”等）向</w:t>
      </w:r>
      <w:r>
        <w:rPr>
          <w:rFonts w:hint="eastAsia" w:ascii="宋体" w:hAnsi="宋体" w:cs="宋体"/>
          <w:color w:val="auto"/>
          <w:sz w:val="21"/>
          <w:szCs w:val="21"/>
          <w:highlight w:val="none"/>
          <w:u w:val="single"/>
        </w:rPr>
        <w:t>宁德市有信产权交易服务有限公司</w:t>
      </w:r>
      <w:r>
        <w:rPr>
          <w:rStyle w:val="19"/>
          <w:rFonts w:hint="eastAsia" w:ascii="宋体" w:hAnsi="宋体" w:cs="宋体"/>
          <w:color w:val="auto"/>
          <w:sz w:val="21"/>
          <w:szCs w:val="21"/>
          <w:highlight w:val="none"/>
        </w:rPr>
        <w:t>提出任何疑义或要求（包括质疑）。</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11.5投标截止时间后，参加投标的投标人不足三家的，不进行开标。同时，本次采购活动结束，</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将依法组织后续采购活动（包括但不限于：重新招标、采用其他方式采购等）。</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11.6投标截止时间后撤销投标的处理</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  投标截止时间后，投标人在投标有效期内撤销投标的，其撤销投标的行为无效。</w:t>
      </w:r>
    </w:p>
    <w:p>
      <w:pPr>
        <w:pStyle w:val="15"/>
        <w:widowControl/>
        <w:spacing w:before="75" w:beforeAutospacing="0" w:after="75" w:afterAutospacing="0" w:line="400" w:lineRule="exact"/>
        <w:jc w:val="center"/>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六、中标与采购合同</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12、中标</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12.1本项目推荐的中标候选人家数：详见招标文件第二章。</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12.2本项目中标人的确定：详见招标文件第二章。</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12.3中标公告</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（1）中标人确定之日起2个工作日内，</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将在招标文件载明的指定媒体以中标公告的形式发布中标结果。</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（2）中标公告的公告期限为1个工作日。</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12.4中标通知书</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（1）中标公告发布的同时，</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将向中标人发出中标通知书。</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（2）中标通知书发出后，采购人不得违法改变中标结果，中标人无正当理由不得放弃中标。</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13、采购合同</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13.1签订采购合同应遵守政府采购法及实施条例的规定，不得对招标文件确定的事项和中标人的投标文件作实质性修改。采购人不得向中标人提出任何不合理的要求作为采购合同的签订条件。</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13.2签订时限：</w:t>
      </w:r>
      <w:r>
        <w:rPr>
          <w:rFonts w:hint="eastAsia" w:ascii="宋体" w:hAnsi="宋体" w:eastAsia="宋体" w:cs="宋体"/>
          <w:color w:val="auto"/>
          <w:sz w:val="21"/>
          <w:szCs w:val="21"/>
          <w:highlight w:val="none"/>
        </w:rPr>
        <w:t>详见须知前附表</w:t>
      </w:r>
      <w:r>
        <w:rPr>
          <w:rFonts w:hint="eastAsia" w:ascii="宋体" w:hAnsi="宋体" w:cs="宋体"/>
          <w:color w:val="auto"/>
          <w:sz w:val="21"/>
          <w:szCs w:val="21"/>
          <w:highlight w:val="none"/>
        </w:rPr>
        <w:t>。</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13.3采购合同的履行、违约责任和解决争议的方法等适用民法典。</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13.4采购人与中标人应根据采购合同的约定依法履行合同义务。</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13.5采购合同履行过程中，采购人若需追加与合同标的相同的货物或服务，则追加采购金额不得超过原合同采购金额的10%。</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13.6中标人在采购合同履行过程中应遵守有关法律、法规和规章的强制性规定（即使前述强制性规定有可能在招标文件中未予列明）。</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widowControl/>
        <w:spacing w:before="75" w:beforeAutospacing="0" w:after="75" w:afterAutospacing="0" w:line="400" w:lineRule="exact"/>
        <w:jc w:val="center"/>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七、询问、质疑与投诉</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14、询问</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14.1潜在投标人或投标人对本次采购活动的有关事项若有疑问，可向宁德市有信产权交易服务有限公司提出询问，宁德市有信产权交易服务有限公司将参照政府采购法及实施条例的有关规定进行答复。</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15、质疑</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15.1针对同一采购程序环节的质疑应在政府采购法及实施条例规定的时限内一次性提出，对一个项目的不同采购包提出质疑的，应当将各采购包质疑事项集中在一份质疑函中提出，并同时符合下列条件：</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（1）对招标文件提出质疑的，质疑人应为潜在投标人，且两者的身份、名称等均应保持一致。对采购过程、结果提出质疑的，质疑人应为投标人，且两者的身份、名称等均应保持一致。</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（2）质疑人应按照招标文件第二章规定方式提交质疑函。</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（3）质疑函应包括下列主要内容：</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①质疑人的基本信息，至少包括：全称、地址、邮政编码等；</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②所质疑项目的基本信息，至少包括：项目编号、项目名称等；</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③所质疑的具体事项（以下简称：“质疑事项”）；</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④针对质疑事项提出的明确请求，前述明确请求指质疑人提出质疑的目的以及希望宁德市有信产权交易服务有限公司对其质疑作出的处理结果，如：暂停招标投标活动、修改招标文件、停止或纠正违法违规行为、中标结果无效、废标、重新招标等；</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⑤针对质疑事项导致质疑人自身权益受到损害的必要证明材料，至少包括：</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a.质疑人代表的身份证明材料：</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a2若本项目接受自然人投标且质疑人为自然人的，提供本人的身份证复印件。</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b.其他证明材料（即事实依据和必要的法律依据）包括但不限于下列材料：</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b1所质疑的具体事项是与</w:t>
      </w:r>
      <w:r>
        <w:rPr>
          <w:rFonts w:hint="eastAsia" w:ascii="宋体" w:hAnsi="宋体" w:cs="宋体"/>
          <w:color w:val="auto"/>
          <w:sz w:val="21"/>
          <w:szCs w:val="21"/>
          <w:highlight w:val="none"/>
          <w:lang w:eastAsia="zh-CN"/>
        </w:rPr>
        <w:t>自己</w:t>
      </w:r>
      <w:r>
        <w:rPr>
          <w:rFonts w:hint="eastAsia" w:ascii="宋体" w:hAnsi="宋体" w:cs="宋体"/>
          <w:color w:val="auto"/>
          <w:sz w:val="21"/>
          <w:szCs w:val="21"/>
          <w:highlight w:val="none"/>
        </w:rPr>
        <w:t>有利害关系的证明材料；</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b2质疑函所述事实存在的证明材料，如：采购文件、采购过程或中标结果违法违规或不符合采购文件要求等证明材料；</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b3依法应终止采购程序的证明材料；</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b4应重新采购的证明材料；</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b5采购文件、采购过程或中标、成交结果损害</w:t>
      </w:r>
      <w:r>
        <w:rPr>
          <w:rFonts w:hint="eastAsia" w:ascii="宋体" w:hAnsi="宋体" w:cs="宋体"/>
          <w:color w:val="auto"/>
          <w:sz w:val="21"/>
          <w:szCs w:val="21"/>
          <w:highlight w:val="none"/>
          <w:lang w:eastAsia="zh-CN"/>
        </w:rPr>
        <w:t>自己</w:t>
      </w:r>
      <w:r>
        <w:rPr>
          <w:rFonts w:hint="eastAsia" w:ascii="宋体" w:hAnsi="宋体" w:cs="宋体"/>
          <w:color w:val="auto"/>
          <w:sz w:val="21"/>
          <w:szCs w:val="21"/>
          <w:highlight w:val="none"/>
        </w:rPr>
        <w:t>合法权益的证明材料等；</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Style w:val="19"/>
          <w:rFonts w:hint="eastAsia" w:ascii="宋体" w:hAnsi="宋体" w:cs="宋体"/>
          <w:color w:val="auto"/>
          <w:sz w:val="21"/>
          <w:szCs w:val="21"/>
          <w:highlight w:val="none"/>
        </w:rPr>
        <w:t>视为无效</w:t>
      </w:r>
      <w:r>
        <w:rPr>
          <w:rFonts w:hint="eastAsia" w:ascii="宋体" w:hAnsi="宋体" w:cs="宋体"/>
          <w:color w:val="auto"/>
          <w:sz w:val="21"/>
          <w:szCs w:val="21"/>
          <w:highlight w:val="none"/>
        </w:rPr>
        <w:t>）。</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   ⑥质疑人代表及其联系方法的信息，至少包括：姓名、手机、电子信箱、邮寄地址等。</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   ⑦提出质疑的日期。</w:t>
      </w:r>
    </w:p>
    <w:p>
      <w:pPr>
        <w:pStyle w:val="15"/>
        <w:widowControl/>
        <w:spacing w:line="400" w:lineRule="exact"/>
        <w:ind w:firstLine="480"/>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※质疑人为法人或其他组织的，质疑函应由单位负责人或委托代理人签字或盖章，并加盖投标人的单位公章。质疑人为自然人的，质疑函应由本人签字。</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15.2对不符合本章第15.1条规定的质疑，将按照下列规定进行处理：</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（1）不符合其中第（1）、（2）条规定的，书面告知质疑人不予受理及其理由。</w:t>
      </w:r>
    </w:p>
    <w:p>
      <w:pPr>
        <w:pStyle w:val="15"/>
        <w:widowControl/>
        <w:spacing w:before="75" w:beforeAutospacing="0" w:after="75" w:afterAutospacing="0" w:line="400" w:lineRule="exact"/>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（2）不符合其中第（3）条规定的，书面告知质疑人修改、补充后在规定时限内重新提交质疑函。</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15.3对符合本章第15.1条规定的质疑，将参照政府采购法及实施条例、政府采购质疑和投诉办法的有关规定进行答复。</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15.4招标文件的质疑：详见招标文件第二章。</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16、投诉</w:t>
      </w:r>
    </w:p>
    <w:p>
      <w:pPr>
        <w:pStyle w:val="15"/>
        <w:widowControl/>
        <w:spacing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16.1若对质疑答复不满意或质疑答复未在答复期限内作出，质疑人可在答复期限届满之日起15个工作日内参照政府采购质疑和投诉办法的有关规定向招标文件第二章载明的本项目监督管理部门提起投诉。</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16.2投诉应有明确的请求和必要的证明材料，投诉的事项不得超出已质疑事项的范围。</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widowControl/>
        <w:spacing w:before="75" w:beforeAutospacing="0" w:after="75" w:afterAutospacing="0" w:line="400" w:lineRule="exact"/>
        <w:jc w:val="center"/>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八、采购政策</w:t>
      </w:r>
    </w:p>
    <w:p>
      <w:pPr>
        <w:widowControl/>
        <w:spacing w:before="75" w:after="75" w:line="400" w:lineRule="exact"/>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17、所参照的政府采购政策由财政部根据国家的经济和社会发展政策并会同国家有关部委制定，包括但不限于下列具体政策要求：</w:t>
      </w:r>
    </w:p>
    <w:p>
      <w:pPr>
        <w:widowControl/>
        <w:spacing w:before="75" w:after="75" w:line="400" w:lineRule="exact"/>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17.1进口产品指通过中国海关报关验放进入中国境内且产自关境外的产品，其中：</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（2）凡在海关特殊监管区域内企业生产或加工（包括从境外进口料件）销往境内其他地区的产品，不作为采购项下进口产品。</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（3）对从境外进入海关特殊监管区域，再经办理报关手续后从海关特殊监管区进入境内其他地区的产品，认定为进口产品。</w:t>
      </w:r>
    </w:p>
    <w:p>
      <w:pPr>
        <w:widowControl/>
        <w:spacing w:before="75" w:after="75" w:line="400" w:lineRule="exact"/>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（4）招标文件列明不允许或未列明允许进口产品参加投标的，均视为拒绝进口产品参加投标。</w:t>
      </w:r>
    </w:p>
    <w:p>
      <w:pPr>
        <w:widowControl/>
        <w:spacing w:before="75" w:after="75" w:line="400" w:lineRule="exact"/>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17.2采购节能产品、环境标志产品实施品目清单管理。财政部、发展改革委、生态环境部等部门根据产品节能环保性能、技术水平和市场成熟程度等因素，确定实施优先采购和强制采购的产品类别及所依据的相关标准规范，以品目清单的形式发布并适时调整。依据品目清单和认证证书实施优先采购和强制采购。采购人拟采购的产品属于品目清单范围的，采购人及其委托的采购代理机构应当依据国家确定的认证机构出具的、处于有效期之内的节能产品、环境标志产品认证证书，对获得证书的产品实施优先采购或强制采购。</w:t>
      </w:r>
    </w:p>
    <w:p>
      <w:pPr>
        <w:widowControl/>
        <w:spacing w:before="75" w:after="75" w:line="400" w:lineRule="exact"/>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强制采购的信息安全产品范围。</w:t>
      </w:r>
    </w:p>
    <w:p>
      <w:pPr>
        <w:widowControl/>
        <w:spacing w:before="75" w:after="75" w:line="400" w:lineRule="exact"/>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17.</w:t>
      </w:r>
      <w:r>
        <w:rPr>
          <w:rFonts w:hint="eastAsia" w:ascii="宋体" w:hAnsi="宋体" w:cs="宋体"/>
          <w:color w:val="auto"/>
          <w:kern w:val="0"/>
          <w:szCs w:val="21"/>
          <w:highlight w:val="none"/>
          <w:lang w:val="en-US" w:eastAsia="zh-CN" w:bidi="ar"/>
        </w:rPr>
        <w:t>4</w:t>
      </w:r>
      <w:r>
        <w:rPr>
          <w:rFonts w:hint="eastAsia" w:ascii="宋体" w:hAnsi="宋体" w:cs="宋体"/>
          <w:color w:val="auto"/>
          <w:kern w:val="0"/>
          <w:szCs w:val="21"/>
          <w:highlight w:val="none"/>
          <w:lang w:bidi="ar"/>
        </w:rPr>
        <w:t>信用记录指由财政部确定的有关网站提供的相关主体信用信息。信用记录的查询及使用应符合财政部文件（财库[2016]125号）规定。</w:t>
      </w:r>
    </w:p>
    <w:p>
      <w:pPr>
        <w:widowControl/>
        <w:spacing w:before="75" w:after="75" w:line="400" w:lineRule="exact"/>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17.</w:t>
      </w:r>
      <w:r>
        <w:rPr>
          <w:rFonts w:hint="eastAsia" w:ascii="宋体" w:hAnsi="宋体" w:cs="宋体"/>
          <w:color w:val="auto"/>
          <w:kern w:val="0"/>
          <w:szCs w:val="21"/>
          <w:highlight w:val="none"/>
          <w:lang w:val="en-US" w:eastAsia="zh-CN" w:bidi="ar"/>
        </w:rPr>
        <w:t>5</w:t>
      </w:r>
      <w:r>
        <w:rPr>
          <w:rFonts w:hint="eastAsia" w:ascii="宋体" w:hAnsi="宋体" w:cs="宋体"/>
          <w:color w:val="auto"/>
          <w:kern w:val="0"/>
          <w:szCs w:val="21"/>
          <w:highlight w:val="none"/>
          <w:lang w:bidi="ar"/>
        </w:rPr>
        <w:t>为落实采购政策需满足的要求：详见招标文件第一章。</w:t>
      </w:r>
    </w:p>
    <w:p>
      <w:pPr>
        <w:pStyle w:val="15"/>
        <w:widowControl/>
        <w:spacing w:before="75" w:beforeAutospacing="0" w:after="75" w:afterAutospacing="0" w:line="400" w:lineRule="exact"/>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 xml:space="preserve">    ※招标文件中提及的相关法规政策、规范性文件、标准及相关要求等，若存在已被依法替换、废止等情况或与最新更新的权威规定、标准有冲突的，应以现行法律、法规、制度及相关规定为准。</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widowControl/>
        <w:spacing w:before="75" w:beforeAutospacing="0" w:after="75" w:afterAutospacing="0" w:line="400" w:lineRule="exact"/>
        <w:jc w:val="center"/>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九、本项目的有关信息</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18、本项目的有关信息，包括但不限于：招标公告、更正公告（若有）、招标文件、招标文件的澄清或修改（若有）、中标公告、终止公告（若有）、废标公告（若有）等都将在招标文件载明的指定媒体发布。</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18.1指定媒体：详见招标文件第二章。</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18.2本项目的潜在投标人或投标人应随时关注指定媒体，否则产生不利后果由其自行承担。</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widowControl/>
        <w:spacing w:before="75" w:beforeAutospacing="0" w:after="75" w:afterAutospacing="0" w:line="400" w:lineRule="exact"/>
        <w:jc w:val="center"/>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十、其他事项</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19、其他事项：</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19.1本项目中如涉及商品包装和快递包装的，其包装需求标准应不低于《关于印发〈商品包装政府采购需求标准(试行)〉、〈快递包装政府采购需求标准(试行)〉的通知》（财办库〔2020〕 123号）规定的包装要求，其他包装需求详见招标文件具体规定。采购人、中标人双方签订合同及验收环节，应包含上述包装要求的条款。</w:t>
      </w:r>
    </w:p>
    <w:p>
      <w:pPr>
        <w:pStyle w:val="15"/>
        <w:widowControl/>
        <w:spacing w:before="75" w:beforeAutospacing="0" w:after="75" w:afterAutospacing="0" w:line="400" w:lineRule="exact"/>
        <w:rPr>
          <w:rFonts w:hint="eastAsia" w:ascii="宋体" w:hAnsi="宋体" w:cs="宋体"/>
          <w:color w:val="auto"/>
          <w:sz w:val="21"/>
          <w:szCs w:val="21"/>
          <w:highlight w:val="none"/>
        </w:rPr>
      </w:pPr>
      <w:r>
        <w:rPr>
          <w:rFonts w:hint="eastAsia" w:ascii="宋体" w:hAnsi="宋体" w:cs="宋体"/>
          <w:color w:val="auto"/>
          <w:sz w:val="21"/>
          <w:szCs w:val="21"/>
          <w:highlight w:val="none"/>
        </w:rPr>
        <w:t>   19.2其他：详见招标文件第二章。</w:t>
      </w:r>
    </w:p>
    <w:p>
      <w:pPr>
        <w:pStyle w:val="15"/>
        <w:widowControl/>
        <w:spacing w:before="75" w:beforeAutospacing="0" w:after="75" w:afterAutospacing="0"/>
        <w:jc w:val="center"/>
        <w:rPr>
          <w:rFonts w:hint="eastAsia" w:ascii="宋体" w:hAnsi="宋体" w:cs="宋体"/>
          <w:color w:val="auto"/>
          <w:highlight w:val="none"/>
        </w:rPr>
      </w:pPr>
      <w:r>
        <w:rPr>
          <w:rFonts w:hint="eastAsia" w:ascii="宋体" w:hAnsi="宋体" w:cs="宋体"/>
          <w:color w:val="auto"/>
          <w:highlight w:val="none"/>
        </w:rPr>
        <w:t> </w:t>
      </w:r>
    </w:p>
    <w:p>
      <w:pPr>
        <w:pStyle w:val="15"/>
        <w:widowControl/>
        <w:spacing w:before="75" w:beforeAutospacing="0" w:after="75" w:afterAutospacing="0"/>
        <w:rPr>
          <w:rFonts w:hint="eastAsia" w:ascii="宋体" w:hAnsi="宋体" w:cs="宋体"/>
          <w:color w:val="auto"/>
          <w:sz w:val="27"/>
          <w:szCs w:val="27"/>
          <w:highlight w:val="none"/>
        </w:rPr>
      </w:pPr>
      <w:r>
        <w:rPr>
          <w:rFonts w:hint="eastAsia" w:ascii="宋体" w:hAnsi="宋体" w:cs="宋体"/>
          <w:color w:val="auto"/>
          <w:highlight w:val="none"/>
        </w:rPr>
        <w:t> </w:t>
      </w:r>
    </w:p>
    <w:p>
      <w:pPr>
        <w:pStyle w:val="15"/>
        <w:widowControl/>
        <w:spacing w:before="75" w:beforeAutospacing="0" w:after="240" w:afterAutospacing="0"/>
        <w:jc w:val="center"/>
        <w:outlineLvl w:val="0"/>
        <w:rPr>
          <w:rFonts w:hint="eastAsia" w:ascii="宋体" w:hAnsi="宋体" w:cs="宋体"/>
          <w:color w:val="auto"/>
          <w:highlight w:val="none"/>
        </w:rPr>
      </w:pPr>
      <w:r>
        <w:rPr>
          <w:rStyle w:val="19"/>
          <w:rFonts w:hint="eastAsia" w:ascii="宋体" w:hAnsi="宋体" w:cs="宋体"/>
          <w:color w:val="auto"/>
          <w:sz w:val="31"/>
          <w:szCs w:val="31"/>
          <w:highlight w:val="none"/>
        </w:rPr>
        <w:br w:type="page"/>
      </w:r>
      <w:bookmarkStart w:id="16" w:name="_Toc11275"/>
      <w:r>
        <w:rPr>
          <w:rStyle w:val="19"/>
          <w:rFonts w:hint="eastAsia" w:ascii="宋体" w:hAnsi="宋体" w:cs="宋体"/>
          <w:color w:val="auto"/>
          <w:sz w:val="31"/>
          <w:szCs w:val="31"/>
          <w:highlight w:val="none"/>
        </w:rPr>
        <w:t>第四章  资格审查与评标</w:t>
      </w:r>
      <w:bookmarkEnd w:id="16"/>
    </w:p>
    <w:p>
      <w:pPr>
        <w:pStyle w:val="15"/>
        <w:widowControl/>
        <w:spacing w:before="75" w:beforeAutospacing="0" w:after="75" w:afterAutospacing="0"/>
        <w:jc w:val="center"/>
        <w:rPr>
          <w:rFonts w:hint="eastAsia" w:ascii="宋体" w:hAnsi="宋体" w:cs="宋体"/>
          <w:color w:val="auto"/>
          <w:highlight w:val="none"/>
        </w:rPr>
      </w:pPr>
      <w:r>
        <w:rPr>
          <w:rStyle w:val="19"/>
          <w:rFonts w:hint="eastAsia" w:ascii="宋体" w:hAnsi="宋体" w:cs="宋体"/>
          <w:color w:val="auto"/>
          <w:highlight w:val="none"/>
        </w:rPr>
        <w:t>一、资格审查</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1、开标结束后，由</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负责资格审查小组的组建及资格审查工作的组织。</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1.1资格审查小组由3人组成，并负责具体审查事务，其中：由采购人派出的采购人代表至少</w:t>
      </w:r>
      <w:r>
        <w:rPr>
          <w:rFonts w:hint="eastAsia" w:ascii="宋体" w:hAnsi="宋体" w:cs="宋体"/>
          <w:color w:val="auto"/>
          <w:sz w:val="21"/>
          <w:szCs w:val="21"/>
          <w:highlight w:val="none"/>
          <w:u w:val="single"/>
        </w:rPr>
        <w:t>1</w:t>
      </w:r>
      <w:r>
        <w:rPr>
          <w:rFonts w:hint="eastAsia" w:ascii="宋体" w:hAnsi="宋体" w:cs="宋体"/>
          <w:color w:val="auto"/>
          <w:sz w:val="21"/>
          <w:szCs w:val="21"/>
          <w:highlight w:val="none"/>
        </w:rPr>
        <w:t>人，由</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派出的工作人员至少</w:t>
      </w:r>
      <w:r>
        <w:rPr>
          <w:rFonts w:hint="eastAsia" w:ascii="宋体" w:hAnsi="宋体" w:cs="宋体"/>
          <w:color w:val="auto"/>
          <w:sz w:val="21"/>
          <w:szCs w:val="21"/>
          <w:highlight w:val="none"/>
          <w:u w:val="single"/>
        </w:rPr>
        <w:t>1</w:t>
      </w:r>
      <w:r>
        <w:rPr>
          <w:rFonts w:hint="eastAsia" w:ascii="宋体" w:hAnsi="宋体" w:cs="宋体"/>
          <w:color w:val="auto"/>
          <w:sz w:val="21"/>
          <w:szCs w:val="21"/>
          <w:highlight w:val="none"/>
        </w:rPr>
        <w:t>人，其余</w:t>
      </w:r>
      <w:r>
        <w:rPr>
          <w:rFonts w:hint="eastAsia" w:ascii="宋体" w:hAnsi="宋体" w:cs="宋体"/>
          <w:color w:val="auto"/>
          <w:sz w:val="21"/>
          <w:szCs w:val="21"/>
          <w:highlight w:val="none"/>
          <w:u w:val="single"/>
        </w:rPr>
        <w:t>1</w:t>
      </w:r>
      <w:r>
        <w:rPr>
          <w:rFonts w:hint="eastAsia" w:ascii="宋体" w:hAnsi="宋体" w:cs="宋体"/>
          <w:color w:val="auto"/>
          <w:sz w:val="21"/>
          <w:szCs w:val="21"/>
          <w:highlight w:val="none"/>
        </w:rPr>
        <w:t>人可为采购人代表或</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的工作人员。</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1.2资格审查的依据是招标文件和投标文件。</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1.3资格审查的范围及内容：投标文件（资格及资信证明部分），具体如下：</w:t>
      </w:r>
    </w:p>
    <w:p>
      <w:pPr>
        <w:pStyle w:val="15"/>
        <w:widowControl/>
        <w:rPr>
          <w:rFonts w:hint="eastAsia" w:ascii="宋体" w:hAnsi="宋体" w:cs="宋体"/>
          <w:color w:val="auto"/>
          <w:sz w:val="21"/>
          <w:szCs w:val="21"/>
          <w:highlight w:val="none"/>
        </w:rPr>
      </w:pPr>
      <w:r>
        <w:rPr>
          <w:rFonts w:hint="eastAsia" w:ascii="宋体" w:hAnsi="宋体" w:cs="宋体"/>
          <w:color w:val="auto"/>
          <w:sz w:val="21"/>
          <w:szCs w:val="21"/>
          <w:highlight w:val="none"/>
        </w:rPr>
        <w:t>  （1）“投标函”；</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  （2）“投标人的资格及资信证明文件”</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   ①一般资格证明文件：</w:t>
      </w:r>
    </w:p>
    <w:tbl>
      <w:tblPr>
        <w:tblStyle w:val="17"/>
        <w:tblW w:w="9782" w:type="dxa"/>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29"/>
        <w:gridCol w:w="8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1729" w:type="dxa"/>
            <w:noWrap w:val="0"/>
            <w:vAlign w:val="top"/>
          </w:tcPr>
          <w:p>
            <w:pPr>
              <w:pStyle w:val="24"/>
              <w:keepNext w:val="0"/>
              <w:keepLines w:val="0"/>
              <w:widowControl/>
              <w:suppressLineNumbers w:val="0"/>
              <w:spacing w:before="0" w:beforeAutospacing="0" w:after="0" w:afterAutospacing="0" w:line="440" w:lineRule="exact"/>
              <w:ind w:left="0" w:right="0"/>
              <w:jc w:val="center"/>
              <w:rPr>
                <w:rFonts w:hint="eastAsia" w:ascii="宋体" w:hAnsi="宋体" w:cs="宋体"/>
                <w:b/>
                <w:color w:val="auto"/>
                <w:sz w:val="21"/>
                <w:szCs w:val="21"/>
                <w:highlight w:val="none"/>
              </w:rPr>
            </w:pPr>
            <w:r>
              <w:rPr>
                <w:b/>
                <w:color w:val="auto"/>
                <w:sz w:val="21"/>
                <w:szCs w:val="21"/>
                <w:highlight w:val="none"/>
              </w:rPr>
              <w:t>资格审查要求概况</w:t>
            </w:r>
          </w:p>
        </w:tc>
        <w:tc>
          <w:tcPr>
            <w:tcW w:w="8053" w:type="dxa"/>
            <w:noWrap w:val="0"/>
            <w:vAlign w:val="top"/>
          </w:tcPr>
          <w:p>
            <w:pPr>
              <w:pStyle w:val="24"/>
              <w:keepNext w:val="0"/>
              <w:keepLines w:val="0"/>
              <w:widowControl/>
              <w:suppressLineNumbers w:val="0"/>
              <w:spacing w:before="0" w:beforeAutospacing="0" w:after="0" w:afterAutospacing="0" w:line="440" w:lineRule="exact"/>
              <w:ind w:left="0" w:right="0"/>
              <w:jc w:val="center"/>
              <w:rPr>
                <w:rFonts w:hint="eastAsia" w:ascii="宋体" w:hAnsi="宋体" w:cs="宋体"/>
                <w:b/>
                <w:color w:val="auto"/>
                <w:sz w:val="21"/>
                <w:szCs w:val="21"/>
                <w:highlight w:val="none"/>
              </w:rPr>
            </w:pPr>
            <w:r>
              <w:rPr>
                <w:b/>
                <w:color w:val="auto"/>
                <w:sz w:val="21"/>
                <w:szCs w:val="21"/>
                <w:highlight w:val="none"/>
              </w:rPr>
              <w:t>评审点具体描述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729"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（1）单位授权书</w:t>
            </w:r>
          </w:p>
        </w:tc>
        <w:tc>
          <w:tcPr>
            <w:tcW w:w="8053"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729"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（2）营业执照等证明文件</w:t>
            </w:r>
          </w:p>
        </w:tc>
        <w:tc>
          <w:tcPr>
            <w:tcW w:w="8053"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729"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（3）提供财务状况报告（财务报告、或资信证明）</w:t>
            </w:r>
          </w:p>
        </w:tc>
        <w:tc>
          <w:tcPr>
            <w:tcW w:w="8053"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①投标人提供的财务报告复印件（成立年限按照投标截止时间推算）应符合下列规定： a.成立年限满1年及以上的投标人，提供经审计的上一年度的年度财务报告。 b.成立年限满半年但不足1年的投标人，提供经审计的该半年度中任一季度的季度财务报告或该半年度的半年度财务报告。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w:t>
            </w:r>
            <w:r>
              <w:rPr>
                <w:rFonts w:hint="eastAsia" w:ascii="宋体" w:hAnsi="宋体" w:cs="宋体"/>
                <w:color w:val="auto"/>
                <w:kern w:val="0"/>
                <w:szCs w:val="21"/>
                <w:highlight w:val="none"/>
                <w:lang w:val="en-US" w:eastAsia="zh-CN" w:bidi="ar"/>
              </w:rPr>
              <w:t>银行出具的有效</w:t>
            </w:r>
            <w:r>
              <w:rPr>
                <w:rFonts w:hint="eastAsia" w:ascii="宋体" w:hAnsi="宋体" w:cs="宋体"/>
                <w:color w:val="auto"/>
                <w:kern w:val="0"/>
                <w:szCs w:val="21"/>
                <w:highlight w:val="none"/>
                <w:lang w:bidi="ar"/>
              </w:rPr>
              <w:t>资信证明。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729"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（4）依法缴纳税收证明材料</w:t>
            </w:r>
          </w:p>
        </w:tc>
        <w:tc>
          <w:tcPr>
            <w:tcW w:w="8053"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729"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（5）依法缴纳社会保障资金证明材料</w:t>
            </w:r>
          </w:p>
        </w:tc>
        <w:tc>
          <w:tcPr>
            <w:tcW w:w="8053"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729" w:type="dxa"/>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Cs w:val="21"/>
                <w:highlight w:val="none"/>
                <w:lang w:val="en-US" w:eastAsia="zh-CN" w:bidi="ar"/>
              </w:rPr>
            </w:pPr>
            <w:r>
              <w:rPr>
                <w:rFonts w:hint="eastAsia" w:ascii="宋体" w:hAnsi="宋体" w:cs="宋体"/>
                <w:color w:val="auto"/>
                <w:kern w:val="0"/>
                <w:szCs w:val="21"/>
                <w:highlight w:val="none"/>
                <w:lang w:bidi="ar"/>
              </w:rPr>
              <w:t>（6）具备履行合同所必需设备(场所）和专业技术能力的声明函</w:t>
            </w:r>
          </w:p>
        </w:tc>
        <w:tc>
          <w:tcPr>
            <w:tcW w:w="8053" w:type="dxa"/>
            <w:noWrap w:val="0"/>
            <w:vAlign w:val="center"/>
          </w:tcPr>
          <w:p>
            <w:pPr>
              <w:pStyle w:val="7"/>
              <w:keepNext w:val="0"/>
              <w:keepLines w:val="0"/>
              <w:suppressLineNumbers w:val="0"/>
              <w:spacing w:before="0" w:beforeAutospacing="0" w:afterAutospacing="0"/>
              <w:ind w:left="0" w:right="0"/>
              <w:rPr>
                <w:rFonts w:hint="eastAsia" w:eastAsia="宋体"/>
                <w:color w:val="auto"/>
                <w:highlight w:val="none"/>
                <w:lang w:eastAsia="zh-CN"/>
              </w:rPr>
            </w:pPr>
            <w:r>
              <w:rPr>
                <w:rFonts w:hint="eastAsia" w:ascii="Times New Roman" w:hAnsi="Times New Roman" w:eastAsia="宋体" w:cs="Times New Roman"/>
                <w:color w:val="auto"/>
                <w:kern w:val="2"/>
                <w:sz w:val="21"/>
                <w:szCs w:val="24"/>
                <w:highlight w:val="none"/>
                <w:lang w:val="en-US" w:eastAsia="zh-CN" w:bidi="ar-SA"/>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729"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（7）参加采购活动前三年内在经营活动中没有重大违法记录的声明</w:t>
            </w:r>
          </w:p>
        </w:tc>
        <w:tc>
          <w:tcPr>
            <w:tcW w:w="8053"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729"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（8）信用记录查询结果</w:t>
            </w:r>
          </w:p>
        </w:tc>
        <w:tc>
          <w:tcPr>
            <w:tcW w:w="8053"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①信用记录查询的截止时点：信用记录查询的截止时点为本项目投标截止当日。 ②信用记录查询渠道：信用中国（www.creditchina.gov.cn）、中国政府采购网（www.ccgp.gov.cn）。 ③信用记录的查询：由资格审查小组通过上述网站查询投标人的信用记录。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729"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w:t>
            </w:r>
            <w:r>
              <w:rPr>
                <w:rFonts w:hint="eastAsia" w:ascii="宋体" w:hAnsi="宋体" w:cs="宋体"/>
                <w:color w:val="auto"/>
                <w:kern w:val="0"/>
                <w:szCs w:val="21"/>
                <w:highlight w:val="none"/>
                <w:lang w:val="en-US" w:eastAsia="zh-CN" w:bidi="ar"/>
              </w:rPr>
              <w:t>9</w:t>
            </w:r>
            <w:r>
              <w:rPr>
                <w:rFonts w:hint="eastAsia" w:ascii="宋体" w:hAnsi="宋体" w:cs="宋体"/>
                <w:color w:val="auto"/>
                <w:kern w:val="0"/>
                <w:szCs w:val="21"/>
                <w:highlight w:val="none"/>
                <w:lang w:bidi="ar"/>
              </w:rPr>
              <w:t>）联合体协议（若有）</w:t>
            </w:r>
          </w:p>
        </w:tc>
        <w:tc>
          <w:tcPr>
            <w:tcW w:w="8053"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①招标文件接受联合体投标且投标人为联合体的，投标人应提供本协议；否则无须提供。 ②本协议由委托代理人签字或盖章的，应按照招标文件第七章载明的格式提供“单位授权书”。</w:t>
            </w:r>
          </w:p>
        </w:tc>
      </w:tr>
    </w:tbl>
    <w:p>
      <w:pPr>
        <w:pStyle w:val="24"/>
        <w:ind w:firstLine="480"/>
        <w:jc w:val="both"/>
        <w:rPr>
          <w:rFonts w:ascii="宋体" w:hAnsi="宋体" w:cs="宋体"/>
          <w:color w:val="auto"/>
          <w:sz w:val="21"/>
          <w:szCs w:val="21"/>
          <w:highlight w:val="none"/>
        </w:rPr>
      </w:pPr>
      <w:r>
        <w:rPr>
          <w:rFonts w:hint="eastAsia" w:ascii="宋体" w:hAnsi="宋体" w:cs="宋体"/>
          <w:color w:val="auto"/>
          <w:kern w:val="0"/>
          <w:szCs w:val="21"/>
          <w:highlight w:val="none"/>
          <w:lang w:bidi="ar"/>
        </w:rPr>
        <w:br w:type="textWrapping"/>
      </w:r>
      <w:r>
        <w:rPr>
          <w:rFonts w:hint="eastAsia" w:ascii="宋体" w:hAnsi="宋体" w:cs="宋体"/>
          <w:color w:val="auto"/>
          <w:kern w:val="0"/>
          <w:sz w:val="21"/>
          <w:szCs w:val="21"/>
          <w:highlight w:val="none"/>
          <w:lang w:bidi="ar"/>
        </w:rPr>
        <w:t xml:space="preserve">  </w:t>
      </w:r>
      <w:r>
        <w:rPr>
          <w:rFonts w:ascii="宋体" w:hAnsi="宋体" w:cs="宋体"/>
          <w:b/>
          <w:color w:val="auto"/>
          <w:sz w:val="21"/>
          <w:szCs w:val="21"/>
          <w:highlight w:val="none"/>
        </w:rPr>
        <w:t>※备注说明</w:t>
      </w:r>
    </w:p>
    <w:p>
      <w:pPr>
        <w:pStyle w:val="24"/>
        <w:ind w:firstLine="480"/>
        <w:jc w:val="both"/>
        <w:rPr>
          <w:rFonts w:ascii="宋体" w:hAnsi="宋体" w:eastAsia="宋体" w:cs="宋体"/>
          <w:color w:val="auto"/>
          <w:sz w:val="21"/>
          <w:szCs w:val="21"/>
          <w:highlight w:val="none"/>
        </w:rPr>
      </w:pPr>
      <w:r>
        <w:rPr>
          <w:rFonts w:ascii="宋体" w:hAnsi="宋体" w:eastAsia="宋体" w:cs="宋体"/>
          <w:b/>
          <w:color w:val="auto"/>
          <w:sz w:val="21"/>
          <w:szCs w:val="21"/>
          <w:highlight w:val="none"/>
        </w:rPr>
        <w:t>①投标人应根据自身实际情况提供上述资格要求的证明材料，格式可参考招标文件第七章提供。</w:t>
      </w:r>
    </w:p>
    <w:p>
      <w:pPr>
        <w:pStyle w:val="24"/>
        <w:ind w:firstLine="480"/>
        <w:jc w:val="both"/>
        <w:rPr>
          <w:rFonts w:hint="eastAsia" w:ascii="宋体" w:hAnsi="宋体" w:eastAsia="宋体" w:cs="宋体"/>
          <w:b/>
          <w:color w:val="auto"/>
          <w:sz w:val="21"/>
          <w:szCs w:val="21"/>
          <w:highlight w:val="none"/>
          <w:lang w:val="en-US" w:eastAsia="zh-CN"/>
        </w:rPr>
      </w:pPr>
      <w:r>
        <w:rPr>
          <w:rFonts w:ascii="宋体" w:hAnsi="宋体" w:eastAsia="宋体" w:cs="宋体"/>
          <w:b/>
          <w:color w:val="auto"/>
          <w:sz w:val="21"/>
          <w:szCs w:val="21"/>
          <w:highlight w:val="none"/>
        </w:rPr>
        <w:t>②投标人提供的相应证明材料复印件均应符合：内容完整、清晰、整洁，并由投标人加盖其单位</w:t>
      </w:r>
      <w:r>
        <w:rPr>
          <w:rFonts w:hint="eastAsia" w:ascii="宋体" w:hAnsi="宋体" w:eastAsia="宋体" w:cs="宋体"/>
          <w:b/>
          <w:color w:val="auto"/>
          <w:sz w:val="21"/>
          <w:szCs w:val="21"/>
          <w:highlight w:val="none"/>
          <w:lang w:val="en-US" w:eastAsia="zh-CN"/>
        </w:rPr>
        <w:t>公章。</w:t>
      </w:r>
    </w:p>
    <w:p>
      <w:pPr>
        <w:pStyle w:val="24"/>
        <w:ind w:firstLine="48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bidi="ar"/>
        </w:rPr>
        <w:t>③其他资格证明文件：</w:t>
      </w:r>
    </w:p>
    <w:p>
      <w:pPr>
        <w:pStyle w:val="24"/>
        <w:jc w:val="left"/>
        <w:rPr>
          <w:rFonts w:ascii="宋体" w:hAnsi="宋体" w:cs="宋体"/>
          <w:color w:val="auto"/>
          <w:sz w:val="21"/>
          <w:szCs w:val="21"/>
          <w:highlight w:val="none"/>
        </w:rPr>
      </w:pPr>
      <w:r>
        <w:rPr>
          <w:rFonts w:ascii="宋体" w:hAnsi="宋体" w:cs="宋体"/>
          <w:color w:val="auto"/>
          <w:sz w:val="21"/>
          <w:szCs w:val="21"/>
          <w:highlight w:val="none"/>
        </w:rPr>
        <w:t>采购包1：</w:t>
      </w:r>
    </w:p>
    <w:tbl>
      <w:tblPr>
        <w:tblStyle w:val="17"/>
        <w:tblW w:w="0" w:type="auto"/>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29"/>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3" w:hRule="atLeast"/>
          <w:tblHeader/>
        </w:trPr>
        <w:tc>
          <w:tcPr>
            <w:tcW w:w="1429" w:type="dxa"/>
            <w:noWrap w:val="0"/>
            <w:vAlign w:val="top"/>
          </w:tcPr>
          <w:p>
            <w:pPr>
              <w:pStyle w:val="24"/>
              <w:keepNext w:val="0"/>
              <w:keepLines w:val="0"/>
              <w:widowControl/>
              <w:suppressLineNumbers w:val="0"/>
              <w:spacing w:before="0" w:beforeAutospacing="0" w:after="0" w:afterAutospacing="0"/>
              <w:ind w:left="0" w:right="0"/>
              <w:jc w:val="center"/>
              <w:rPr>
                <w:rFonts w:ascii="宋体" w:hAnsi="宋体" w:cs="宋体"/>
                <w:b/>
                <w:bCs/>
                <w:color w:val="auto"/>
                <w:kern w:val="0"/>
                <w:sz w:val="21"/>
                <w:szCs w:val="21"/>
                <w:highlight w:val="none"/>
              </w:rPr>
            </w:pPr>
            <w:r>
              <w:rPr>
                <w:rFonts w:ascii="宋体" w:hAnsi="宋体" w:cs="宋体"/>
                <w:b/>
                <w:bCs/>
                <w:color w:val="auto"/>
                <w:sz w:val="21"/>
                <w:szCs w:val="21"/>
                <w:highlight w:val="none"/>
              </w:rPr>
              <w:t>资格审查要求概况</w:t>
            </w:r>
          </w:p>
        </w:tc>
        <w:tc>
          <w:tcPr>
            <w:tcW w:w="8290" w:type="dxa"/>
            <w:noWrap w:val="0"/>
            <w:vAlign w:val="top"/>
          </w:tcPr>
          <w:p>
            <w:pPr>
              <w:pStyle w:val="24"/>
              <w:keepNext w:val="0"/>
              <w:keepLines w:val="0"/>
              <w:widowControl/>
              <w:suppressLineNumbers w:val="0"/>
              <w:spacing w:before="0" w:beforeAutospacing="0" w:after="0" w:afterAutospacing="0"/>
              <w:ind w:left="0" w:right="0"/>
              <w:jc w:val="center"/>
              <w:rPr>
                <w:rFonts w:ascii="宋体" w:hAnsi="宋体" w:cs="宋体"/>
                <w:b/>
                <w:bCs/>
                <w:color w:val="auto"/>
                <w:kern w:val="0"/>
                <w:sz w:val="21"/>
                <w:szCs w:val="21"/>
                <w:highlight w:val="none"/>
              </w:rPr>
            </w:pPr>
            <w:r>
              <w:rPr>
                <w:rFonts w:ascii="宋体" w:hAnsi="宋体" w:cs="宋体"/>
                <w:b/>
                <w:bCs/>
                <w:color w:val="auto"/>
                <w:sz w:val="21"/>
                <w:szCs w:val="21"/>
                <w:highlight w:val="none"/>
              </w:rPr>
              <w:t>评审点具体描述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9" w:hRule="atLeast"/>
        </w:trPr>
        <w:tc>
          <w:tcPr>
            <w:tcW w:w="1429" w:type="dxa"/>
            <w:noWrap w:val="0"/>
            <w:vAlign w:val="center"/>
          </w:tcPr>
          <w:p>
            <w:pPr>
              <w:keepNext w:val="0"/>
              <w:keepLines w:val="0"/>
              <w:widowControl/>
              <w:suppressLineNumbers w:val="0"/>
              <w:spacing w:before="0" w:beforeAutospacing="0" w:after="0" w:afterAutospacing="0" w:line="380" w:lineRule="exact"/>
              <w:ind w:left="0" w:leftChars="0" w:right="0" w:rightChars="0"/>
              <w:jc w:val="center"/>
              <w:rPr>
                <w:rFonts w:hint="eastAsia" w:ascii="宋体" w:hAnsi="宋体" w:eastAsia="宋体" w:cs="宋体"/>
                <w:color w:val="auto"/>
                <w:kern w:val="0"/>
                <w:szCs w:val="21"/>
                <w:highlight w:val="none"/>
              </w:rPr>
            </w:pPr>
            <w:r>
              <w:rPr>
                <w:rFonts w:hint="eastAsia" w:ascii="宋体" w:hAnsi="宋体" w:eastAsia="宋体" w:cs="宋体"/>
                <w:color w:val="auto"/>
                <w:kern w:val="0"/>
                <w:sz w:val="21"/>
                <w:szCs w:val="21"/>
                <w:highlight w:val="none"/>
                <w:lang w:val="en-US" w:eastAsia="zh-CN" w:bidi="ar"/>
              </w:rPr>
              <w:t>业绩</w:t>
            </w:r>
          </w:p>
        </w:tc>
        <w:tc>
          <w:tcPr>
            <w:tcW w:w="8290" w:type="dxa"/>
            <w:noWrap w:val="0"/>
            <w:vAlign w:val="center"/>
          </w:tcPr>
          <w:p>
            <w:pPr>
              <w:keepNext w:val="0"/>
              <w:keepLines w:val="0"/>
              <w:widowControl/>
              <w:suppressLineNumbers w:val="0"/>
              <w:spacing w:before="0" w:beforeAutospacing="0" w:after="0" w:afterAutospacing="0" w:line="500" w:lineRule="exact"/>
              <w:ind w:left="0" w:leftChars="0" w:right="0" w:rightChars="0" w:firstLine="420" w:firstLineChars="200"/>
              <w:jc w:val="left"/>
              <w:rPr>
                <w:rFonts w:hint="eastAsia" w:ascii="宋体" w:hAnsi="宋体" w:eastAsia="宋体" w:cs="宋体"/>
                <w:color w:val="auto"/>
                <w:kern w:val="0"/>
                <w:szCs w:val="21"/>
                <w:highlight w:val="none"/>
                <w:lang w:bidi="ar"/>
              </w:rPr>
            </w:pPr>
            <w:r>
              <w:rPr>
                <w:rStyle w:val="26"/>
                <w:rFonts w:hint="eastAsia" w:ascii="宋体" w:hAnsi="宋体" w:cs="宋体"/>
                <w:b w:val="0"/>
                <w:bCs/>
                <w:color w:val="auto"/>
                <w:szCs w:val="21"/>
                <w:highlight w:val="none"/>
                <w:shd w:val="clear" w:color="auto" w:fill="FFFFFF"/>
                <w:lang w:bidi="ar"/>
              </w:rPr>
              <w:t>供应商提供</w:t>
            </w:r>
            <w:r>
              <w:rPr>
                <w:rStyle w:val="26"/>
                <w:rFonts w:hint="eastAsia" w:ascii="宋体" w:hAnsi="宋体" w:cs="宋体"/>
                <w:b w:val="0"/>
                <w:bCs/>
                <w:color w:val="auto"/>
                <w:szCs w:val="21"/>
                <w:highlight w:val="none"/>
                <w:shd w:val="clear" w:color="auto" w:fill="FFFFFF"/>
                <w:lang w:val="en-US" w:eastAsia="zh-CN" w:bidi="ar"/>
              </w:rPr>
              <w:t>自2019年1月1日起</w:t>
            </w:r>
            <w:r>
              <w:rPr>
                <w:rStyle w:val="26"/>
                <w:rFonts w:hint="eastAsia" w:ascii="宋体" w:hAnsi="宋体" w:cs="宋体"/>
                <w:b w:val="0"/>
                <w:bCs/>
                <w:color w:val="auto"/>
                <w:szCs w:val="21"/>
                <w:highlight w:val="none"/>
                <w:shd w:val="clear" w:color="auto" w:fill="FFFFFF"/>
                <w:lang w:bidi="ar"/>
              </w:rPr>
              <w:t>至本项目投标截止时间止</w:t>
            </w:r>
            <w:r>
              <w:rPr>
                <w:rFonts w:hint="eastAsia" w:ascii="宋体" w:hAnsi="宋体" w:cs="Times New Roman"/>
                <w:color w:val="auto"/>
                <w:kern w:val="0"/>
                <w:szCs w:val="21"/>
                <w:highlight w:val="none"/>
                <w:lang w:eastAsia="zh-CN" w:bidi="ar"/>
              </w:rPr>
              <w:t>（</w:t>
            </w:r>
            <w:r>
              <w:rPr>
                <w:rFonts w:hint="eastAsia" w:ascii="宋体" w:hAnsi="宋体" w:cs="Times New Roman"/>
                <w:color w:val="auto"/>
                <w:kern w:val="0"/>
                <w:szCs w:val="21"/>
                <w:highlight w:val="none"/>
                <w:lang w:val="en-US" w:eastAsia="zh-CN" w:bidi="ar"/>
              </w:rPr>
              <w:t>以服务采购</w:t>
            </w:r>
            <w:r>
              <w:rPr>
                <w:rFonts w:hint="eastAsia" w:ascii="宋体" w:hAnsi="宋体" w:eastAsia="宋体" w:cs="宋体"/>
                <w:color w:val="auto"/>
                <w:kern w:val="0"/>
                <w:szCs w:val="21"/>
                <w:highlight w:val="none"/>
                <w:lang w:val="en-US" w:eastAsia="zh-CN" w:bidi="ar"/>
              </w:rPr>
              <w:t>合同签订时间为准）</w:t>
            </w:r>
            <w:r>
              <w:rPr>
                <w:rStyle w:val="26"/>
                <w:rFonts w:hint="eastAsia" w:ascii="宋体" w:hAnsi="宋体" w:cs="宋体"/>
                <w:b w:val="0"/>
                <w:bCs/>
                <w:color w:val="auto"/>
                <w:szCs w:val="21"/>
                <w:highlight w:val="none"/>
                <w:shd w:val="clear" w:color="auto" w:fill="FFFFFF"/>
                <w:lang w:bidi="ar"/>
              </w:rPr>
              <w:t>，2份</w:t>
            </w:r>
            <w:r>
              <w:rPr>
                <w:rStyle w:val="26"/>
                <w:rFonts w:hint="eastAsia" w:ascii="宋体" w:hAnsi="宋体" w:cs="宋体"/>
                <w:b w:val="0"/>
                <w:bCs/>
                <w:color w:val="auto"/>
                <w:szCs w:val="21"/>
                <w:highlight w:val="none"/>
                <w:shd w:val="clear" w:color="auto" w:fill="FFFFFF"/>
                <w:lang w:val="en-US" w:eastAsia="zh-CN" w:bidi="ar"/>
              </w:rPr>
              <w:t>房地产</w:t>
            </w:r>
            <w:r>
              <w:rPr>
                <w:rStyle w:val="26"/>
                <w:rFonts w:hint="eastAsia" w:ascii="宋体" w:hAnsi="宋体" w:cs="宋体"/>
                <w:b w:val="0"/>
                <w:bCs/>
                <w:color w:val="auto"/>
                <w:szCs w:val="21"/>
                <w:highlight w:val="none"/>
                <w:shd w:val="clear" w:color="auto" w:fill="FFFFFF"/>
                <w:lang w:bidi="ar"/>
              </w:rPr>
              <w:t>类业务（全案代理服务</w:t>
            </w:r>
            <w:r>
              <w:rPr>
                <w:rStyle w:val="26"/>
                <w:rFonts w:hint="eastAsia" w:ascii="宋体" w:hAnsi="宋体" w:cs="宋体"/>
                <w:b w:val="0"/>
                <w:bCs/>
                <w:color w:val="auto"/>
                <w:szCs w:val="21"/>
                <w:highlight w:val="none"/>
                <w:shd w:val="clear" w:color="auto" w:fill="FFFFFF"/>
                <w:lang w:val="en-US" w:eastAsia="zh-CN" w:bidi="ar"/>
              </w:rPr>
              <w:t>或营销代理或销售代理</w:t>
            </w:r>
            <w:r>
              <w:rPr>
                <w:rStyle w:val="26"/>
                <w:rFonts w:hint="eastAsia" w:ascii="宋体" w:hAnsi="宋体" w:cs="宋体"/>
                <w:b w:val="0"/>
                <w:bCs/>
                <w:color w:val="auto"/>
                <w:szCs w:val="21"/>
                <w:highlight w:val="none"/>
                <w:shd w:val="clear" w:color="auto" w:fill="FFFFFF"/>
                <w:lang w:bidi="ar"/>
              </w:rPr>
              <w:t>）合同。</w:t>
            </w:r>
          </w:p>
        </w:tc>
      </w:tr>
    </w:tbl>
    <w:p>
      <w:pPr>
        <w:widowControl/>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  （3）投标保证金。</w:t>
      </w:r>
    </w:p>
    <w:p>
      <w:pPr>
        <w:pStyle w:val="15"/>
        <w:widowControl/>
        <w:spacing w:before="75" w:beforeAutospacing="0" w:after="75" w:afterAutospacing="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1.4有下列情形之一的，</w:t>
      </w:r>
      <w:r>
        <w:rPr>
          <w:rStyle w:val="19"/>
          <w:rFonts w:hint="eastAsia" w:ascii="宋体" w:hAnsi="宋体" w:eastAsia="宋体" w:cs="宋体"/>
          <w:color w:val="auto"/>
          <w:sz w:val="21"/>
          <w:szCs w:val="21"/>
          <w:highlight w:val="none"/>
        </w:rPr>
        <w:t>资格审查不合格：</w:t>
      </w:r>
      <w:r>
        <w:rPr>
          <w:rStyle w:val="19"/>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  （1）一般情形：</w:t>
      </w:r>
    </w:p>
    <w:tbl>
      <w:tblPr>
        <w:tblStyle w:val="17"/>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9692" w:type="dxa"/>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auto"/>
                <w:szCs w:val="21"/>
                <w:highlight w:val="none"/>
              </w:rPr>
            </w:pPr>
            <w:r>
              <w:rPr>
                <w:rFonts w:hint="eastAsia" w:ascii="宋体" w:hAnsi="宋体" w:eastAsia="宋体" w:cs="宋体"/>
                <w:b/>
                <w:color w:val="auto"/>
                <w:kern w:val="0"/>
                <w:szCs w:val="21"/>
                <w:highlight w:val="none"/>
                <w:lang w:bidi="ar"/>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CellSpacing w:w="0" w:type="dxa"/>
        </w:trPr>
        <w:tc>
          <w:tcPr>
            <w:tcW w:w="9692" w:type="dxa"/>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未按照招标文件规定提交投标函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CellSpacing w:w="0" w:type="dxa"/>
        </w:trPr>
        <w:tc>
          <w:tcPr>
            <w:tcW w:w="9692" w:type="dxa"/>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未按照招标文件规定提交投标人的资格及资信文件，或不满足资格要求。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9692" w:type="dxa"/>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未按照招标文件规定提交投标保证金</w:t>
            </w:r>
          </w:p>
        </w:tc>
      </w:tr>
    </w:tbl>
    <w:p>
      <w:pPr>
        <w:pStyle w:val="24"/>
        <w:rPr>
          <w:rFonts w:hint="eastAsia" w:ascii="宋体" w:hAnsi="宋体" w:cs="宋体"/>
          <w:color w:val="auto"/>
          <w:kern w:val="0"/>
          <w:sz w:val="21"/>
          <w:szCs w:val="21"/>
          <w:highlight w:val="none"/>
          <w:lang w:bidi="ar"/>
        </w:rPr>
      </w:pPr>
      <w:r>
        <w:rPr>
          <w:rFonts w:hint="eastAsia" w:ascii="宋体" w:hAnsi="宋体" w:cs="宋体"/>
          <w:color w:val="auto"/>
          <w:kern w:val="0"/>
          <w:sz w:val="21"/>
          <w:szCs w:val="21"/>
          <w:highlight w:val="none"/>
          <w:lang w:bidi="ar"/>
        </w:rPr>
        <w:br w:type="textWrapping"/>
      </w:r>
      <w:r>
        <w:rPr>
          <w:rFonts w:hint="eastAsia" w:ascii="宋体" w:hAnsi="宋体" w:cs="宋体"/>
          <w:color w:val="auto"/>
          <w:kern w:val="0"/>
          <w:sz w:val="21"/>
          <w:szCs w:val="21"/>
          <w:highlight w:val="none"/>
          <w:lang w:bidi="ar"/>
        </w:rPr>
        <w:t>  （2）本项目规定的其他情形：</w:t>
      </w:r>
    </w:p>
    <w:p>
      <w:pPr>
        <w:pStyle w:val="24"/>
        <w:rPr>
          <w:rFonts w:hint="eastAsia" w:ascii="宋体" w:hAnsi="宋体" w:eastAsia="宋体" w:cs="宋体"/>
          <w:color w:val="auto"/>
          <w:kern w:val="0"/>
          <w:sz w:val="21"/>
          <w:szCs w:val="21"/>
          <w:highlight w:val="none"/>
          <w:lang w:eastAsia="zh-CN" w:bidi="ar"/>
        </w:rPr>
      </w:pPr>
      <w:r>
        <w:rPr>
          <w:rFonts w:ascii="宋体" w:hAnsi="宋体" w:cs="宋体"/>
          <w:color w:val="auto"/>
          <w:sz w:val="21"/>
          <w:szCs w:val="21"/>
          <w:highlight w:val="none"/>
        </w:rPr>
        <w:t>采购包1</w:t>
      </w:r>
      <w:r>
        <w:rPr>
          <w:rFonts w:hint="eastAsia" w:ascii="宋体" w:hAnsi="宋体" w:cs="宋体"/>
          <w:color w:val="auto"/>
          <w:sz w:val="21"/>
          <w:szCs w:val="21"/>
          <w:highlight w:val="none"/>
          <w:lang w:eastAsia="zh-CN"/>
        </w:rPr>
        <w:t>：</w:t>
      </w:r>
    </w:p>
    <w:tbl>
      <w:tblPr>
        <w:tblStyle w:val="17"/>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977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bCs/>
                <w:color w:val="auto"/>
                <w:szCs w:val="21"/>
                <w:highlight w:val="none"/>
              </w:rPr>
            </w:pPr>
            <w:r>
              <w:rPr>
                <w:rStyle w:val="19"/>
                <w:rFonts w:hint="eastAsia" w:ascii="宋体" w:hAnsi="宋体" w:eastAsia="宋体" w:cs="宋体"/>
                <w:color w:val="auto"/>
                <w:sz w:val="21"/>
                <w:szCs w:val="21"/>
                <w:highlight w:val="none"/>
              </w:rPr>
              <w:t xml:space="preserve">包：1      </w:t>
            </w:r>
            <w:r>
              <w:rPr>
                <w:rFonts w:hint="default" w:ascii="宋体" w:hAnsi="宋体" w:eastAsia="宋体" w:cs="宋体"/>
                <w:b/>
                <w:bCs/>
                <w:color w:val="auto"/>
                <w:kern w:val="0"/>
                <w:sz w:val="21"/>
                <w:szCs w:val="21"/>
                <w:highlight w:val="none"/>
                <w:lang w:val="en-US" w:eastAsia="zh-CN"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Cs w:val="21"/>
                <w:highlight w:val="none"/>
                <w:lang w:bidi="ar"/>
              </w:rPr>
            </w:pPr>
            <w:r>
              <w:rPr>
                <w:rFonts w:hint="eastAsia" w:ascii="宋体" w:hAnsi="宋体" w:eastAsia="宋体" w:cs="宋体"/>
                <w:color w:val="auto"/>
                <w:kern w:val="0"/>
                <w:sz w:val="21"/>
                <w:szCs w:val="21"/>
                <w:highlight w:val="none"/>
                <w:lang w:val="en-US" w:eastAsia="zh-CN" w:bidi="ar"/>
              </w:rPr>
              <w:t>资格及资信证明部分中出现报价部分的全部或部分的投标报价信息（或组成资料）；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Cs w:val="21"/>
                <w:highlight w:val="none"/>
                <w:lang w:bidi="ar"/>
              </w:rPr>
            </w:pPr>
            <w:r>
              <w:rPr>
                <w:rFonts w:hint="eastAsia" w:ascii="宋体" w:hAnsi="宋体" w:eastAsia="宋体" w:cs="宋体"/>
                <w:color w:val="auto"/>
                <w:kern w:val="0"/>
                <w:sz w:val="21"/>
                <w:szCs w:val="21"/>
                <w:highlight w:val="none"/>
                <w:lang w:val="en-US" w:eastAsia="zh-CN" w:bidi="ar"/>
              </w:rPr>
              <w:t>出现招标文件中载明“资格审查不合格”条款的规定。</w:t>
            </w:r>
          </w:p>
        </w:tc>
      </w:tr>
    </w:tbl>
    <w:p>
      <w:pPr>
        <w:pStyle w:val="15"/>
        <w:widowControl/>
        <w:spacing w:before="75" w:beforeAutospacing="0" w:after="75" w:afterAutospacing="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1.5若本项目接受联合体投标且投标人为联合体，联合体中有同类资质的供应商按照联合体分工承担相同工作的，应先按照资质等级较低的供应商确定资质等级，再按照本章第1.2、1.3、1.4条规定进行资格审查。</w:t>
      </w:r>
    </w:p>
    <w:p>
      <w:pPr>
        <w:pStyle w:val="15"/>
        <w:widowControl/>
        <w:spacing w:before="75" w:beforeAutospacing="0" w:after="75" w:afterAutospacing="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2、资格审查情况不得私自外泄，有关信息由</w:t>
      </w:r>
      <w:r>
        <w:rPr>
          <w:rFonts w:hint="eastAsia" w:ascii="宋体" w:hAnsi="宋体" w:eastAsia="宋体" w:cs="宋体"/>
          <w:color w:val="auto"/>
          <w:sz w:val="21"/>
          <w:szCs w:val="21"/>
          <w:highlight w:val="none"/>
          <w:u w:val="single"/>
        </w:rPr>
        <w:t>宁德市有信产权交易服务有限公司</w:t>
      </w:r>
      <w:r>
        <w:rPr>
          <w:rFonts w:hint="eastAsia" w:ascii="宋体" w:hAnsi="宋体" w:eastAsia="宋体" w:cs="宋体"/>
          <w:color w:val="auto"/>
          <w:sz w:val="21"/>
          <w:szCs w:val="21"/>
          <w:highlight w:val="none"/>
        </w:rPr>
        <w:t>统一对外发布。</w:t>
      </w:r>
    </w:p>
    <w:p>
      <w:pPr>
        <w:pStyle w:val="15"/>
        <w:widowControl/>
        <w:spacing w:before="75" w:beforeAutospacing="0" w:after="75" w:afterAutospacing="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3、资格审查合格的投标人不足三家的，不进行评标。同时，本次采购活动结束，</w:t>
      </w:r>
      <w:r>
        <w:rPr>
          <w:rFonts w:hint="eastAsia" w:ascii="宋体" w:hAnsi="宋体" w:eastAsia="宋体" w:cs="宋体"/>
          <w:color w:val="auto"/>
          <w:sz w:val="21"/>
          <w:szCs w:val="21"/>
          <w:highlight w:val="none"/>
          <w:u w:val="single"/>
        </w:rPr>
        <w:t>宁德市有信产权交易服务有限公司</w:t>
      </w:r>
      <w:r>
        <w:rPr>
          <w:rFonts w:hint="eastAsia" w:ascii="宋体" w:hAnsi="宋体" w:eastAsia="宋体" w:cs="宋体"/>
          <w:color w:val="auto"/>
          <w:sz w:val="21"/>
          <w:szCs w:val="21"/>
          <w:highlight w:val="none"/>
        </w:rPr>
        <w:t>将依法组织后续采购活动（包括但不限于：重新招标、采用其他方式采购等）。</w:t>
      </w:r>
    </w:p>
    <w:p>
      <w:pPr>
        <w:pStyle w:val="15"/>
        <w:widowControl/>
        <w:spacing w:before="75" w:beforeAutospacing="0" w:after="75" w:afterAutospacing="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w:t>
      </w:r>
    </w:p>
    <w:p>
      <w:pPr>
        <w:pStyle w:val="15"/>
        <w:widowControl/>
        <w:spacing w:before="75" w:beforeAutospacing="0" w:after="75" w:afterAutospacing="0"/>
        <w:jc w:val="center"/>
        <w:rPr>
          <w:rFonts w:hint="eastAsia" w:ascii="宋体" w:hAnsi="宋体" w:eastAsia="宋体" w:cs="宋体"/>
          <w:color w:val="auto"/>
          <w:sz w:val="21"/>
          <w:szCs w:val="21"/>
          <w:highlight w:val="none"/>
        </w:rPr>
      </w:pPr>
      <w:r>
        <w:rPr>
          <w:rStyle w:val="19"/>
          <w:rFonts w:hint="eastAsia" w:ascii="宋体" w:hAnsi="宋体" w:eastAsia="宋体" w:cs="宋体"/>
          <w:color w:val="auto"/>
          <w:sz w:val="21"/>
          <w:szCs w:val="21"/>
          <w:highlight w:val="none"/>
        </w:rPr>
        <w:t>二、评标</w:t>
      </w:r>
    </w:p>
    <w:p>
      <w:pPr>
        <w:pStyle w:val="15"/>
        <w:widowControl/>
        <w:spacing w:before="75" w:beforeAutospacing="0" w:after="75" w:afterAutospacing="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4、资格审查结束后，由宁德市有信产权交易服务有限公司负责评标委员会的组建及评标工作的组织。</w:t>
      </w:r>
    </w:p>
    <w:p>
      <w:pPr>
        <w:pStyle w:val="15"/>
        <w:widowControl/>
        <w:spacing w:before="75" w:beforeAutospacing="0" w:after="75" w:afterAutospacing="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5、评标委员会</w:t>
      </w:r>
    </w:p>
    <w:p>
      <w:pPr>
        <w:pStyle w:val="15"/>
        <w:widowControl/>
        <w:spacing w:before="75" w:beforeAutospacing="0" w:after="75" w:afterAutospacing="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5.1评标委员会由采购人代表和评标专家两部分共</w:t>
      </w:r>
      <w:r>
        <w:rPr>
          <w:rFonts w:hint="eastAsia" w:ascii="宋体" w:hAnsi="宋体" w:eastAsia="宋体" w:cs="宋体"/>
          <w:color w:val="auto"/>
          <w:sz w:val="21"/>
          <w:szCs w:val="21"/>
          <w:highlight w:val="none"/>
          <w:u w:val="single"/>
          <w:lang w:eastAsia="zh-CN"/>
        </w:rPr>
        <w:t>7</w:t>
      </w:r>
      <w:r>
        <w:rPr>
          <w:rFonts w:hint="eastAsia" w:ascii="宋体" w:hAnsi="宋体" w:eastAsia="宋体" w:cs="宋体"/>
          <w:color w:val="auto"/>
          <w:sz w:val="21"/>
          <w:szCs w:val="21"/>
          <w:highlight w:val="none"/>
        </w:rPr>
        <w:t>人（以下简称“评委”）组成，其中：由采购人派出的采购人代表</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人，由指定的采购评审专家库产生的评标专家</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人。</w:t>
      </w:r>
    </w:p>
    <w:p>
      <w:pPr>
        <w:pStyle w:val="15"/>
        <w:widowControl/>
        <w:spacing w:before="75" w:beforeAutospacing="0" w:after="75" w:afterAutospacing="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5.2评标委员会负责具体评标事务，并按照下列原则依法独立履行有关职责：</w:t>
      </w:r>
    </w:p>
    <w:p>
      <w:pPr>
        <w:pStyle w:val="15"/>
        <w:widowControl/>
        <w:spacing w:before="75" w:beforeAutospacing="0" w:after="75" w:afterAutospacing="0"/>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（1）评标应保护国家利益、社会公共利益和各方当事人合法权益，提高采购效益，保证项目质量。</w:t>
      </w:r>
    </w:p>
    <w:p>
      <w:pPr>
        <w:pStyle w:val="15"/>
        <w:widowControl/>
        <w:spacing w:before="75" w:beforeAutospacing="0" w:after="75" w:afterAutospacing="0"/>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（2）评标应遵循公平、公正、科学、严谨和择优原则。</w:t>
      </w:r>
    </w:p>
    <w:p>
      <w:pPr>
        <w:pStyle w:val="15"/>
        <w:widowControl/>
        <w:spacing w:before="75" w:beforeAutospacing="0" w:after="75" w:afterAutospacing="0"/>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（3）评标的依据是招标文件和投标文件。</w:t>
      </w:r>
    </w:p>
    <w:p>
      <w:pPr>
        <w:pStyle w:val="15"/>
        <w:widowControl/>
        <w:spacing w:before="75" w:beforeAutospacing="0" w:after="75" w:afterAutospacing="0"/>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（4）应按照招标文件规定推荐中标候选人或确定中标人。</w:t>
      </w:r>
    </w:p>
    <w:p>
      <w:pPr>
        <w:pStyle w:val="15"/>
        <w:widowControl/>
        <w:spacing w:before="75" w:beforeAutospacing="0" w:after="75" w:afterAutospacing="0"/>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（5）评标应遵守下列评标纪律：</w:t>
      </w:r>
    </w:p>
    <w:p>
      <w:pPr>
        <w:pStyle w:val="15"/>
        <w:widowControl/>
        <w:spacing w:before="75" w:beforeAutospacing="0" w:after="75" w:afterAutospacing="0"/>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①评标情况不得私自外泄，有关信息由</w:t>
      </w:r>
      <w:r>
        <w:rPr>
          <w:rFonts w:hint="eastAsia" w:ascii="宋体" w:hAnsi="宋体" w:eastAsia="宋体" w:cs="宋体"/>
          <w:color w:val="auto"/>
          <w:sz w:val="21"/>
          <w:szCs w:val="21"/>
          <w:highlight w:val="none"/>
          <w:u w:val="single"/>
        </w:rPr>
        <w:t>宁德市有信产权交易服务有限公司</w:t>
      </w:r>
      <w:r>
        <w:rPr>
          <w:rFonts w:hint="eastAsia" w:ascii="宋体" w:hAnsi="宋体" w:eastAsia="宋体" w:cs="宋体"/>
          <w:color w:val="auto"/>
          <w:sz w:val="21"/>
          <w:szCs w:val="21"/>
          <w:highlight w:val="none"/>
        </w:rPr>
        <w:t>统一对外发布。</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eastAsia="宋体" w:cs="宋体"/>
          <w:color w:val="auto"/>
          <w:sz w:val="21"/>
          <w:szCs w:val="21"/>
          <w:highlight w:val="none"/>
        </w:rPr>
        <w:t>②对</w:t>
      </w:r>
      <w:r>
        <w:rPr>
          <w:rFonts w:hint="eastAsia" w:ascii="宋体" w:hAnsi="宋体" w:eastAsia="宋体" w:cs="宋体"/>
          <w:color w:val="auto"/>
          <w:sz w:val="21"/>
          <w:szCs w:val="21"/>
          <w:highlight w:val="none"/>
          <w:u w:val="single"/>
        </w:rPr>
        <w:t>宁德市有信产权交易服务有限公司</w:t>
      </w:r>
      <w:r>
        <w:rPr>
          <w:rFonts w:hint="eastAsia" w:ascii="宋体" w:hAnsi="宋体" w:eastAsia="宋体" w:cs="宋体"/>
          <w:color w:val="auto"/>
          <w:sz w:val="21"/>
          <w:szCs w:val="21"/>
          <w:highlight w:val="none"/>
        </w:rPr>
        <w:t>或投标</w:t>
      </w:r>
      <w:r>
        <w:rPr>
          <w:rFonts w:hint="eastAsia" w:ascii="宋体" w:hAnsi="宋体" w:cs="宋体"/>
          <w:color w:val="auto"/>
          <w:sz w:val="21"/>
          <w:szCs w:val="21"/>
          <w:highlight w:val="none"/>
        </w:rPr>
        <w:t>人提供的要求保密的资料，不得摘记翻印和外传。</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③不得收受投标人或有关人员的任何礼物，不得串联鼓动其他人袒护某投标人。若与投标人存在利害关系，则应主动声明并回避。</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④全体评委应按照招标文件规定进行评标，一切认定事项应查有实据且不得弄虚作假。</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⑤评标中应充分发扬民主，推荐中标候选人或确定中标人后要服从评标报告。</w:t>
      </w:r>
    </w:p>
    <w:p>
      <w:pPr>
        <w:pStyle w:val="15"/>
        <w:widowControl/>
        <w:spacing w:before="75" w:beforeAutospacing="0" w:after="75" w:afterAutospacing="0"/>
        <w:ind w:firstLine="480"/>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※对违反评标纪律的评委，将取消其评委资格，对评标工作造成严重损失者将予以通报批评乃至追究法律责任。</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6、评标程序</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6.1评标前的准备工作</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（1）全体评委应认真审阅招标文件，了解评委应履行或遵守的职责、义务和评标纪律。</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（2）参加评标委员会的采购人代表可对本项目的背景和采购需求进行介绍，介绍材料应以书面形式提交（随采购文件一并存档），介绍内容不得含有歧视性、倾向性意见，不得超出招标文件所述范围。</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6.2符合性审查</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（1）评标委员会依据招标文件的实质性要求，对通过资格审查的投标文件进行符合性审查，以确定其是否满足招标文件的实质性要求。</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（2）满足招标文件的实质性要求指投标文件对招标文件实质性要求的响应不存在重大偏差或保留。</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（5）评标委员会对所有投标人都执行相同的程序和标准。</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（6）有下列情形之一的，</w:t>
      </w:r>
      <w:r>
        <w:rPr>
          <w:rStyle w:val="19"/>
          <w:rFonts w:hint="eastAsia" w:ascii="宋体" w:hAnsi="宋体" w:cs="宋体"/>
          <w:color w:val="auto"/>
          <w:sz w:val="21"/>
          <w:szCs w:val="21"/>
          <w:highlight w:val="none"/>
        </w:rPr>
        <w:t>符合性审查不合格：</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①项目一般情形：</w:t>
      </w:r>
    </w:p>
    <w:p>
      <w:pPr>
        <w:pStyle w:val="24"/>
        <w:rPr>
          <w:rFonts w:hint="eastAsia" w:ascii="宋体" w:hAnsi="宋体" w:eastAsia="宋体" w:cs="宋体"/>
          <w:color w:val="auto"/>
          <w:sz w:val="21"/>
          <w:szCs w:val="21"/>
          <w:highlight w:val="none"/>
          <w:lang w:eastAsia="zh-CN" w:bidi="ar"/>
        </w:rPr>
      </w:pPr>
      <w:r>
        <w:rPr>
          <w:rFonts w:ascii="宋体" w:hAnsi="宋体" w:eastAsia="宋体" w:cs="宋体"/>
          <w:color w:val="auto"/>
          <w:sz w:val="21"/>
          <w:szCs w:val="21"/>
          <w:highlight w:val="none"/>
          <w:lang w:eastAsia="zh-CN" w:bidi="ar"/>
        </w:rPr>
        <w:t>采购包1：</w:t>
      </w:r>
    </w:p>
    <w:tbl>
      <w:tblPr>
        <w:tblStyle w:val="17"/>
        <w:tblW w:w="9800"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98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50" w:hRule="atLeast"/>
          <w:tblHeader/>
          <w:tblCellSpacing w:w="0" w:type="dxa"/>
        </w:trPr>
        <w:tc>
          <w:tcPr>
            <w:tcW w:w="98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b/>
                <w:color w:val="auto"/>
                <w:szCs w:val="21"/>
                <w:highlight w:val="none"/>
              </w:rPr>
            </w:pPr>
            <w:r>
              <w:rPr>
                <w:rFonts w:hint="eastAsia" w:ascii="宋体" w:hAnsi="宋体" w:cs="宋体"/>
                <w:b/>
                <w:color w:val="auto"/>
                <w:kern w:val="0"/>
                <w:szCs w:val="21"/>
                <w:highlight w:val="none"/>
                <w:lang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35" w:hRule="atLeast"/>
          <w:tblCellSpacing w:w="0" w:type="dxa"/>
        </w:trPr>
        <w:tc>
          <w:tcPr>
            <w:tcW w:w="98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szCs w:val="21"/>
                <w:highlight w:val="none"/>
              </w:rPr>
            </w:pPr>
            <w:r>
              <w:rPr>
                <w:rFonts w:hint="eastAsia" w:ascii="宋体" w:hAnsi="宋体" w:cs="宋体"/>
                <w:color w:val="auto"/>
                <w:kern w:val="0"/>
                <w:szCs w:val="21"/>
                <w:highlight w:val="none"/>
                <w:lang w:bidi="ar"/>
              </w:rPr>
              <w:t>违反招标文件中载明“投标无效”条款的规定；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35" w:hRule="atLeast"/>
          <w:tblCellSpacing w:w="0" w:type="dxa"/>
        </w:trPr>
        <w:tc>
          <w:tcPr>
            <w:tcW w:w="98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szCs w:val="21"/>
                <w:highlight w:val="none"/>
              </w:rPr>
            </w:pPr>
            <w:r>
              <w:rPr>
                <w:rFonts w:hint="eastAsia" w:ascii="宋体" w:hAnsi="宋体" w:cs="宋体"/>
                <w:color w:val="auto"/>
                <w:kern w:val="0"/>
                <w:szCs w:val="21"/>
                <w:highlight w:val="none"/>
                <w:lang w:bidi="ar"/>
              </w:rPr>
              <w:t>属于招标文件第三章第10.12条规定的投标无效情形；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50" w:hRule="atLeast"/>
          <w:tblCellSpacing w:w="0" w:type="dxa"/>
        </w:trPr>
        <w:tc>
          <w:tcPr>
            <w:tcW w:w="98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szCs w:val="21"/>
                <w:highlight w:val="none"/>
              </w:rPr>
            </w:pPr>
            <w:r>
              <w:rPr>
                <w:rFonts w:hint="eastAsia" w:ascii="宋体" w:hAnsi="宋体" w:cs="宋体"/>
                <w:color w:val="auto"/>
                <w:kern w:val="0"/>
                <w:szCs w:val="21"/>
                <w:highlight w:val="none"/>
                <w:lang w:bidi="ar"/>
              </w:rPr>
              <w:t>投标文件对招标文件实质性要求的响应存在重大偏离或保留。</w:t>
            </w:r>
          </w:p>
        </w:tc>
      </w:tr>
    </w:tbl>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②本项目规定的其他情形：</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采购包1： </w:t>
      </w:r>
    </w:p>
    <w:tbl>
      <w:tblPr>
        <w:tblStyle w:val="17"/>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blHeader/>
          <w:tblCellSpacing w:w="0" w:type="dxa"/>
          <w:jc w:val="center"/>
        </w:trPr>
        <w:tc>
          <w:tcPr>
            <w:tcW w:w="9760" w:type="dxa"/>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b/>
                <w:color w:val="auto"/>
                <w:szCs w:val="21"/>
                <w:highlight w:val="none"/>
              </w:rPr>
            </w:pPr>
            <w:r>
              <w:rPr>
                <w:rFonts w:hint="eastAsia" w:ascii="宋体" w:hAnsi="宋体" w:cs="宋体"/>
                <w:b/>
                <w:color w:val="auto"/>
                <w:kern w:val="0"/>
                <w:szCs w:val="21"/>
                <w:highlight w:val="none"/>
                <w:lang w:bidi="ar"/>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6" w:hRule="atLeast"/>
          <w:tblCellSpacing w:w="0" w:type="dxa"/>
          <w:jc w:val="center"/>
        </w:trPr>
        <w:tc>
          <w:tcPr>
            <w:tcW w:w="9760" w:type="dxa"/>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szCs w:val="21"/>
                <w:highlight w:val="none"/>
              </w:rPr>
            </w:pPr>
            <w:r>
              <w:rPr>
                <w:rFonts w:hint="eastAsia" w:ascii="宋体" w:hAnsi="宋体" w:cs="宋体"/>
                <w:color w:val="auto"/>
                <w:kern w:val="0"/>
                <w:szCs w:val="21"/>
                <w:highlight w:val="none"/>
                <w:lang w:bidi="ar"/>
              </w:rPr>
              <w:t>服务地点、服务期限、支付条件、验收方式等商务条件不满足招标文件要求的；或不接受招标文件规定的合同款支付方式。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blCellSpacing w:w="0" w:type="dxa"/>
          <w:jc w:val="center"/>
        </w:trPr>
        <w:tc>
          <w:tcPr>
            <w:tcW w:w="9760" w:type="dxa"/>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szCs w:val="21"/>
                <w:highlight w:val="none"/>
              </w:rPr>
            </w:pPr>
            <w:r>
              <w:rPr>
                <w:rFonts w:hint="eastAsia" w:ascii="宋体" w:hAnsi="宋体" w:cs="宋体"/>
                <w:b/>
                <w:bCs/>
                <w:color w:val="auto"/>
                <w:kern w:val="0"/>
                <w:szCs w:val="21"/>
                <w:highlight w:val="none"/>
                <w:lang w:bidi="ar"/>
              </w:rPr>
              <w:t>投标人技术部分的实际得分少于招标文件设定的技术部分总分50%的。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blCellSpacing w:w="0" w:type="dxa"/>
          <w:jc w:val="center"/>
        </w:trPr>
        <w:tc>
          <w:tcPr>
            <w:tcW w:w="9760" w:type="dxa"/>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虚假承诺、声明、响应或提交其他虚假材料等。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blCellSpacing w:w="0" w:type="dxa"/>
          <w:jc w:val="center"/>
        </w:trPr>
        <w:tc>
          <w:tcPr>
            <w:tcW w:w="9760" w:type="dxa"/>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投标报价超过最高限价的</w:t>
            </w:r>
            <w:r>
              <w:rPr>
                <w:rFonts w:hint="eastAsia" w:ascii="宋体" w:hAnsi="宋体" w:cs="宋体"/>
                <w:color w:val="auto"/>
                <w:kern w:val="0"/>
                <w:szCs w:val="21"/>
                <w:highlight w:val="none"/>
                <w:lang w:eastAsia="zh-CN" w:bidi="ar"/>
              </w:rPr>
              <w:t>（含投标人所报单价超过本项目规定的最高单价限价的）</w:t>
            </w:r>
            <w:r>
              <w:rPr>
                <w:rFonts w:hint="eastAsia" w:ascii="宋体" w:hAnsi="宋体" w:cs="宋体"/>
                <w:color w:val="auto"/>
                <w:kern w:val="0"/>
                <w:szCs w:val="21"/>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blCellSpacing w:w="0" w:type="dxa"/>
          <w:jc w:val="center"/>
        </w:trPr>
        <w:tc>
          <w:tcPr>
            <w:tcW w:w="9760" w:type="dxa"/>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blCellSpacing w:w="0" w:type="dxa"/>
          <w:jc w:val="center"/>
        </w:trPr>
        <w:tc>
          <w:tcPr>
            <w:tcW w:w="9760" w:type="dxa"/>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szCs w:val="21"/>
                <w:highlight w:val="none"/>
              </w:rPr>
            </w:pPr>
            <w:r>
              <w:rPr>
                <w:rFonts w:hint="eastAsia" w:ascii="宋体" w:hAnsi="宋体" w:cs="宋体"/>
                <w:color w:val="auto"/>
                <w:kern w:val="0"/>
                <w:szCs w:val="21"/>
                <w:highlight w:val="none"/>
                <w:lang w:bidi="ar"/>
              </w:rPr>
              <w:t>《招标内容及要求》中以“★”标示的实质性内容存在</w:t>
            </w:r>
            <w:r>
              <w:rPr>
                <w:rFonts w:hint="eastAsia" w:ascii="宋体" w:hAnsi="宋体" w:cs="宋体"/>
                <w:color w:val="auto"/>
                <w:kern w:val="0"/>
                <w:szCs w:val="21"/>
                <w:highlight w:val="none"/>
                <w:lang w:eastAsia="zh-CN" w:bidi="ar"/>
              </w:rPr>
              <w:t>负</w:t>
            </w:r>
            <w:r>
              <w:rPr>
                <w:rFonts w:hint="eastAsia" w:ascii="宋体" w:hAnsi="宋体" w:cs="宋体"/>
                <w:color w:val="auto"/>
                <w:kern w:val="0"/>
                <w:szCs w:val="21"/>
                <w:highlight w:val="none"/>
                <w:lang w:bidi="ar"/>
              </w:rPr>
              <w:t>偏离</w:t>
            </w:r>
            <w:r>
              <w:rPr>
                <w:rFonts w:hint="eastAsia" w:ascii="宋体" w:hAnsi="宋体" w:cs="宋体"/>
                <w:color w:val="auto"/>
                <w:kern w:val="0"/>
                <w:szCs w:val="21"/>
                <w:highlight w:val="none"/>
                <w:lang w:eastAsia="zh-CN" w:bidi="ar"/>
              </w:rPr>
              <w:t>（不满足）</w:t>
            </w:r>
            <w:r>
              <w:rPr>
                <w:rFonts w:hint="eastAsia" w:ascii="宋体" w:hAnsi="宋体" w:cs="宋体"/>
                <w:color w:val="auto"/>
                <w:kern w:val="0"/>
                <w:szCs w:val="21"/>
                <w:highlight w:val="none"/>
                <w:lang w:bidi="ar"/>
              </w:rPr>
              <w:t>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blCellSpacing w:w="0" w:type="dxa"/>
          <w:jc w:val="center"/>
        </w:trPr>
        <w:tc>
          <w:tcPr>
            <w:tcW w:w="9760" w:type="dxa"/>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rPr>
              <w:t>报价部分外，资格及资信证明部分、技术商务部分体现报价信息。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blCellSpacing w:w="0" w:type="dxa"/>
          <w:jc w:val="center"/>
        </w:trPr>
        <w:tc>
          <w:tcPr>
            <w:tcW w:w="9760" w:type="dxa"/>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不符合招标文件中规定的其它实质性要求的条款。</w:t>
            </w:r>
          </w:p>
        </w:tc>
      </w:tr>
    </w:tbl>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6.3澄清有关问题</w:t>
      </w:r>
    </w:p>
    <w:p>
      <w:pPr>
        <w:pStyle w:val="15"/>
        <w:widowControl/>
        <w:spacing w:before="75" w:beforeAutospacing="0" w:after="75" w:afterAutospacing="0"/>
        <w:ind w:firstLine="420"/>
        <w:rPr>
          <w:rFonts w:hint="eastAsia" w:ascii="宋体" w:hAnsi="宋体" w:cs="宋体"/>
          <w:color w:val="auto"/>
          <w:sz w:val="21"/>
          <w:szCs w:val="21"/>
          <w:highlight w:val="none"/>
        </w:rPr>
      </w:pPr>
      <w:r>
        <w:rPr>
          <w:rFonts w:hint="eastAsia" w:ascii="宋体" w:hAnsi="宋体" w:cs="宋体"/>
          <w:color w:val="auto"/>
          <w:sz w:val="21"/>
          <w:szCs w:val="21"/>
          <w:highlight w:val="none"/>
        </w:rPr>
        <w:t>（1）对通过符合性审查的投标文件中含义不明确、同类问题表述不一致或有明显文字和计算错误的内容，评标委员会将以书面形式要求投标人作出必要的澄清、说明或补正。</w:t>
      </w:r>
    </w:p>
    <w:p>
      <w:pPr>
        <w:pStyle w:val="15"/>
        <w:widowControl/>
        <w:spacing w:before="75" w:beforeAutospacing="0" w:after="75" w:afterAutospacing="0"/>
        <w:ind w:firstLine="420"/>
        <w:rPr>
          <w:rFonts w:hint="eastAsia" w:ascii="宋体" w:hAnsi="宋体" w:cs="宋体"/>
          <w:color w:val="auto"/>
          <w:sz w:val="21"/>
          <w:szCs w:val="21"/>
          <w:highlight w:val="none"/>
        </w:rPr>
      </w:pPr>
      <w:r>
        <w:rPr>
          <w:rFonts w:hint="eastAsia" w:ascii="宋体" w:hAnsi="宋体" w:cs="宋体"/>
          <w:color w:val="auto"/>
          <w:sz w:val="21"/>
          <w:szCs w:val="21"/>
          <w:highlight w:val="none"/>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（3）投标文件报价出现前后不一致的，除招标文件另有规定外，按照下列规定修正：</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①开标一览表内容与投标文件中相应内容不一致的，以开标一览表为准；</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②大写金额和小写金额不一致的，以大写金额为准；</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③单价金额小数点或百分比有明显错位的，以开标一览表的总价为准，并修改单价；</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④总价金额与按照单价汇总金额不一致的，以单价金额计算结果为准。</w:t>
      </w:r>
    </w:p>
    <w:p>
      <w:pPr>
        <w:pStyle w:val="15"/>
        <w:widowControl/>
        <w:spacing w:before="75" w:beforeAutospacing="0" w:after="75" w:afterAutospacing="0"/>
        <w:ind w:firstLine="480"/>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※同时出现两种以上不一致的，按照前款规定的顺序修正。修正后的报价应按照本章第6.3条第（1）、（2）款规定经投标人确认后产生约束力，投标人不确认的，其投标无效。</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（4）关于细微偏差</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②评标委员会将以书面形式要求存在细微偏差的投标人在评标委员会规定的时间内予以补正。若无法补正，则评标委员会将按照不利于投标人的内容进行认定。</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（5）关于投标描述（即投标文件中描述的内容）</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①投标描述前后不一致且不涉及证明材料的：按照本章第6.3条第（1）、（2）款规定执行。</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②投标描述与证明材料不一致或多份证明材料之间不一致的：</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a.评标委员会将要求投标人进行书面澄清，并按照不利于投标人的内容进行评标。</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6.4比较与评价</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（1）按照本章第7条载明的评标方法和标准，对符合性审查合格的投标文件进行比较与评价。</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（2）关于相同品牌产品</w:t>
      </w:r>
      <w:r>
        <w:rPr>
          <w:rStyle w:val="19"/>
          <w:rFonts w:hint="eastAsia" w:ascii="宋体" w:hAnsi="宋体" w:cs="宋体"/>
          <w:color w:val="auto"/>
          <w:sz w:val="21"/>
          <w:szCs w:val="21"/>
          <w:highlight w:val="none"/>
        </w:rPr>
        <w:t>（采购服务类项目不适用本条款规定）</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a.招标文件规定的方式：</w:t>
      </w:r>
      <w:r>
        <w:rPr>
          <w:rFonts w:hint="eastAsia" w:ascii="宋体" w:hAnsi="宋体" w:cs="宋体"/>
          <w:color w:val="auto"/>
          <w:sz w:val="21"/>
          <w:szCs w:val="21"/>
          <w:highlight w:val="none"/>
          <w:u w:val="single"/>
        </w:rPr>
        <w:t>无。</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b.招标文件未规定的，采取随机抽取方式确定，其他</w:t>
      </w:r>
      <w:r>
        <w:rPr>
          <w:rStyle w:val="19"/>
          <w:rFonts w:hint="eastAsia" w:ascii="宋体" w:hAnsi="宋体" w:cs="宋体"/>
          <w:color w:val="auto"/>
          <w:sz w:val="21"/>
          <w:szCs w:val="21"/>
          <w:highlight w:val="none"/>
        </w:rPr>
        <w:t>投标无效。</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15"/>
        <w:widowControl/>
        <w:numPr>
          <w:ilvl w:val="0"/>
          <w:numId w:val="2"/>
        </w:numPr>
        <w:spacing w:before="0" w:beforeAutospacing="0" w:after="0" w:afterAutospacing="0" w:line="500" w:lineRule="exact"/>
        <w:ind w:firstLine="420" w:firstLineChars="200"/>
        <w:rPr>
          <w:rFonts w:hint="eastAsia" w:ascii="宋体" w:hAnsi="宋体" w:cs="宋体"/>
          <w:color w:val="auto"/>
          <w:sz w:val="21"/>
          <w:szCs w:val="21"/>
          <w:highlight w:val="none"/>
        </w:rPr>
      </w:pPr>
      <w:r>
        <w:rPr>
          <w:rFonts w:hint="eastAsia" w:ascii="宋体" w:hAnsi="宋体" w:cs="宋体"/>
          <w:color w:val="auto"/>
          <w:sz w:val="21"/>
          <w:szCs w:val="21"/>
          <w:highlight w:val="none"/>
        </w:rPr>
        <w:t>招标文件规定的方式：</w:t>
      </w:r>
    </w:p>
    <w:p>
      <w:pPr>
        <w:pStyle w:val="15"/>
        <w:widowControl/>
        <w:spacing w:before="75" w:beforeAutospacing="0" w:after="75" w:afterAutospacing="0"/>
        <w:ind w:firstLine="480"/>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rPr>
        <w:t>若出现中标候选人并列情形，则按照下列方式确定中标人：投标人评标总得分（FA）</w:t>
      </w:r>
      <w:r>
        <w:rPr>
          <w:rFonts w:hint="eastAsia" w:ascii="宋体" w:hAnsi="宋体" w:cs="宋体"/>
          <w:color w:val="auto"/>
          <w:sz w:val="21"/>
          <w:szCs w:val="21"/>
          <w:highlight w:val="none"/>
          <w:lang w:eastAsia="zh-CN"/>
        </w:rPr>
        <w:t>相同，按照评审价由低到高顺序排列。投标人评标总得分（FA）</w:t>
      </w:r>
      <w:r>
        <w:rPr>
          <w:rFonts w:hint="eastAsia" w:ascii="宋体" w:hAnsi="宋体" w:cs="宋体"/>
          <w:color w:val="auto"/>
          <w:sz w:val="21"/>
          <w:szCs w:val="21"/>
          <w:highlight w:val="none"/>
        </w:rPr>
        <w:t>且评标价相同的并列，则按</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商务</w:t>
      </w:r>
      <w:r>
        <w:rPr>
          <w:rFonts w:hint="eastAsia" w:ascii="宋体" w:hAnsi="宋体" w:cs="宋体"/>
          <w:color w:val="auto"/>
          <w:sz w:val="21"/>
          <w:szCs w:val="21"/>
          <w:highlight w:val="none"/>
          <w:lang w:eastAsia="zh-CN"/>
        </w:rPr>
        <w:t>项”</w:t>
      </w:r>
      <w:r>
        <w:rPr>
          <w:rFonts w:hint="eastAsia" w:ascii="宋体" w:hAnsi="宋体" w:cs="宋体"/>
          <w:color w:val="auto"/>
          <w:sz w:val="21"/>
          <w:szCs w:val="21"/>
          <w:highlight w:val="none"/>
        </w:rPr>
        <w:t>的得分从高到低排序推荐中标候选人</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若投标人的评标总得分（FA）且评标价相同、技术部分、商务部分得分均相同的，则评标委员会在有关监督人员的监督下通过随机抽签的形式，确定他们之间的排名顺序。</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b.招标文件未规定的，采取随机抽取方式确定，其他同品牌投标人不作为中标候选人。</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③非单一产品采购项目，多家投标人提供的核心产品品牌相同的，按照本章第6.4条第（2）款第①、②规定处理。</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（3）漏（缺）项</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①招标文件中要求列入报价的费用（含配置、功能），漏（缺）项的报价视为已经包括在投标总价中。</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②对多报项及赠送项的价格评标时不予核减，全部进入评标价评议。</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6.5推荐中标候选人：详见本章第7.2条规定。</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6.6编写评标报告</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（1）评标报告由评标委员会负责编写。</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（2）评标报告应包括下列内容：</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①招标公告刊登的媒体名称、开标日期和地点；</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②投标人名单和评标委员会成员名单；</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③评标方法和标准；</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④开标记录和评标情况及说明，包括无效投标人名单及原因；</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⑤评标结果，包括中标候选人名单或确定的中标人；</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⑥其他需要说明的情况，包括但不限于：评标过程中投标人的澄清、说明或补正，评委更换等。</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19"/>
          <w:rFonts w:hint="eastAsia" w:ascii="宋体" w:hAnsi="宋体" w:cs="宋体"/>
          <w:color w:val="auto"/>
          <w:sz w:val="21"/>
          <w:szCs w:val="21"/>
          <w:highlight w:val="none"/>
        </w:rPr>
        <w:t>投标无效</w:t>
      </w:r>
      <w:r>
        <w:rPr>
          <w:rFonts w:hint="eastAsia" w:ascii="宋体" w:hAnsi="宋体" w:cs="宋体"/>
          <w:color w:val="auto"/>
          <w:sz w:val="21"/>
          <w:szCs w:val="21"/>
          <w:highlight w:val="none"/>
        </w:rPr>
        <w:t>处理。</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6.8评委对需要共同认定的事项存在争议的，应按照少数服从多数的原则进行认定。</w:t>
      </w:r>
      <w:r>
        <w:rPr>
          <w:rStyle w:val="19"/>
          <w:rFonts w:hint="eastAsia" w:ascii="宋体" w:hAnsi="宋体" w:cs="宋体"/>
          <w:color w:val="auto"/>
          <w:sz w:val="21"/>
          <w:szCs w:val="21"/>
          <w:highlight w:val="none"/>
        </w:rPr>
        <w:t>持不同意见的评委应在评标报告上签署不同意见及理由，否则视为同意评标报告。</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6.9在评标过程中发现投标人有下列情形之一的，评标委员会应认定其</w:t>
      </w:r>
      <w:r>
        <w:rPr>
          <w:rStyle w:val="19"/>
          <w:rFonts w:hint="eastAsia" w:ascii="宋体" w:hAnsi="宋体" w:cs="宋体"/>
          <w:color w:val="auto"/>
          <w:sz w:val="21"/>
          <w:szCs w:val="21"/>
          <w:highlight w:val="none"/>
        </w:rPr>
        <w:t>投标无效</w:t>
      </w:r>
      <w:r>
        <w:rPr>
          <w:rFonts w:hint="eastAsia" w:ascii="宋体" w:hAnsi="宋体" w:cs="宋体"/>
          <w:color w:val="auto"/>
          <w:sz w:val="21"/>
          <w:szCs w:val="21"/>
          <w:highlight w:val="none"/>
        </w:rPr>
        <w:t>，并书面报告本项目监督管理部门：</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（1）恶意串通（包括但不限于招标文件第三章第9.7条规定情形）；</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（2）妨碍其他投标人的竞争行为；</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（3）损害采购人或其他投标人的合法权益。</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6.10评标过程中，有下列情形之一的，应予废标：</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（1）符合性审查合格的投标人不足三家的；</w:t>
      </w:r>
    </w:p>
    <w:p>
      <w:pPr>
        <w:pStyle w:val="15"/>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（2）有关法律、法规和规章规定废标的情形。</w:t>
      </w:r>
    </w:p>
    <w:p>
      <w:pPr>
        <w:pStyle w:val="15"/>
        <w:widowControl/>
        <w:spacing w:before="75" w:beforeAutospacing="0" w:after="75" w:afterAutospacing="0"/>
        <w:ind w:firstLine="480"/>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※若废标，则本次采购活动结束，</w:t>
      </w:r>
      <w:r>
        <w:rPr>
          <w:rFonts w:hint="eastAsia" w:ascii="宋体" w:hAnsi="宋体" w:cs="宋体"/>
          <w:color w:val="auto"/>
          <w:sz w:val="21"/>
          <w:szCs w:val="21"/>
          <w:highlight w:val="none"/>
          <w:u w:val="single"/>
        </w:rPr>
        <w:t>宁德市有信产权交易服务有限公司</w:t>
      </w:r>
      <w:r>
        <w:rPr>
          <w:rStyle w:val="19"/>
          <w:rFonts w:hint="eastAsia" w:ascii="宋体" w:hAnsi="宋体" w:cs="宋体"/>
          <w:color w:val="auto"/>
          <w:sz w:val="21"/>
          <w:szCs w:val="21"/>
          <w:highlight w:val="none"/>
        </w:rPr>
        <w:t>将依法组织后续采购活动（包括但不限于：重新招标、采用其他方式采购等）。</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7、评标方法和标准</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7.1评标方法： 采购包1   采用综合评分法。</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7.2评标标准</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widowControl/>
        <w:shd w:val="clear" w:color="auto" w:fill="FFFFFF"/>
        <w:spacing w:before="0" w:beforeAutospacing="0" w:after="150" w:afterAutospacing="0"/>
        <w:rPr>
          <w:rFonts w:hint="eastAsia" w:ascii="宋体" w:hAnsi="宋体" w:cs="宋体"/>
          <w:color w:val="auto"/>
          <w:sz w:val="21"/>
          <w:szCs w:val="21"/>
          <w:highlight w:val="none"/>
        </w:rPr>
      </w:pPr>
      <w:r>
        <w:rPr>
          <w:rStyle w:val="19"/>
          <w:rFonts w:hint="eastAsia" w:ascii="宋体" w:hAnsi="宋体" w:cs="宋体"/>
          <w:color w:val="auto"/>
          <w:sz w:val="21"/>
          <w:szCs w:val="21"/>
          <w:highlight w:val="none"/>
          <w:shd w:val="clear" w:color="auto" w:fill="FFFFFF"/>
        </w:rPr>
        <w:t>采购包1采用综合评分法</w:t>
      </w:r>
      <w:r>
        <w:rPr>
          <w:rFonts w:hint="eastAsia" w:ascii="宋体" w:hAnsi="宋体" w:cs="宋体"/>
          <w:color w:val="auto"/>
          <w:sz w:val="21"/>
          <w:szCs w:val="21"/>
          <w:highlight w:val="none"/>
          <w:shd w:val="clear" w:color="auto" w:fill="FFFFFF"/>
        </w:rPr>
        <w:t>：</w:t>
      </w:r>
    </w:p>
    <w:p>
      <w:pPr>
        <w:pStyle w:val="15"/>
        <w:widowControl/>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（1）投标文件满足招标文件全部实质性要求，且按照评审因素的量化指标评审得分（即评标总得分）最高的投标人为中标候选人。</w:t>
      </w:r>
    </w:p>
    <w:p>
      <w:pPr>
        <w:pStyle w:val="15"/>
        <w:widowControl/>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2）每个投标人的评标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采购活动中可享有的加分优惠）。</w:t>
      </w:r>
    </w:p>
    <w:p>
      <w:pPr>
        <w:pStyle w:val="15"/>
        <w:widowControl/>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（3）各项评审因素的设置如下：</w:t>
      </w:r>
    </w:p>
    <w:p>
      <w:pPr>
        <w:pStyle w:val="15"/>
        <w:widowControl/>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①价格项（F1×A1）满分为</w:t>
      </w:r>
      <w:r>
        <w:rPr>
          <w:rFonts w:hint="eastAsia" w:ascii="宋体" w:hAnsi="宋体" w:cs="宋体"/>
          <w:color w:val="auto"/>
          <w:sz w:val="21"/>
          <w:szCs w:val="21"/>
          <w:highlight w:val="none"/>
          <w:u w:val="single"/>
          <w:lang w:val="en-US" w:eastAsia="zh-CN"/>
        </w:rPr>
        <w:t>10</w:t>
      </w:r>
      <w:r>
        <w:rPr>
          <w:rFonts w:hint="eastAsia" w:ascii="宋体" w:hAnsi="宋体" w:cs="宋体"/>
          <w:color w:val="auto"/>
          <w:sz w:val="21"/>
          <w:szCs w:val="21"/>
          <w:highlight w:val="none"/>
        </w:rPr>
        <w:t>分。</w:t>
      </w:r>
    </w:p>
    <w:p>
      <w:pPr>
        <w:pStyle w:val="15"/>
        <w:widowControl/>
        <w:ind w:firstLine="480"/>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a.投标报价得分＝（评标基准价/投标报价）×价格分值（注：满足招标文件要求且投标价格最低的投标报价为评标基准价。）最低报价不是中标的唯一依据。</w:t>
      </w:r>
    </w:p>
    <w:p>
      <w:pPr>
        <w:pStyle w:val="15"/>
        <w:widowControl/>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②技术项（F2×A2，即下述评标分值总和）满分为</w:t>
      </w:r>
      <w:r>
        <w:rPr>
          <w:rFonts w:hint="eastAsia" w:ascii="宋体" w:hAnsi="宋体" w:cs="宋体"/>
          <w:color w:val="auto"/>
          <w:sz w:val="21"/>
          <w:szCs w:val="21"/>
          <w:highlight w:val="none"/>
          <w:u w:val="single"/>
          <w:lang w:val="en-US" w:eastAsia="zh-CN"/>
        </w:rPr>
        <w:t>87</w:t>
      </w:r>
      <w:r>
        <w:rPr>
          <w:rFonts w:hint="eastAsia" w:ascii="宋体" w:hAnsi="宋体" w:cs="宋体"/>
          <w:color w:val="auto"/>
          <w:sz w:val="21"/>
          <w:szCs w:val="21"/>
          <w:highlight w:val="none"/>
        </w:rPr>
        <w:t>分。</w:t>
      </w:r>
    </w:p>
    <w:tbl>
      <w:tblPr>
        <w:tblStyle w:val="17"/>
        <w:tblW w:w="0" w:type="auto"/>
        <w:tblCellSpacing w:w="0" w:type="dxa"/>
        <w:tblInd w:w="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57"/>
        <w:gridCol w:w="551"/>
        <w:gridCol w:w="8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5" w:hRule="atLeast"/>
          <w:tblHeader/>
          <w:tblCellSpacing w:w="0" w:type="dxa"/>
        </w:trPr>
        <w:tc>
          <w:tcPr>
            <w:tcW w:w="1157" w:type="dxa"/>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b/>
                <w:bCs/>
                <w:color w:val="auto"/>
                <w:szCs w:val="21"/>
                <w:highlight w:val="none"/>
              </w:rPr>
            </w:pPr>
            <w:r>
              <w:rPr>
                <w:rFonts w:hint="eastAsia" w:ascii="宋体" w:hAnsi="宋体" w:cs="宋体"/>
                <w:b/>
                <w:bCs/>
                <w:color w:val="auto"/>
                <w:kern w:val="0"/>
                <w:szCs w:val="21"/>
                <w:highlight w:val="none"/>
                <w:lang w:bidi="ar"/>
              </w:rPr>
              <w:t>评标项目</w:t>
            </w:r>
          </w:p>
        </w:tc>
        <w:tc>
          <w:tcPr>
            <w:tcW w:w="551" w:type="dxa"/>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b/>
                <w:bCs/>
                <w:color w:val="auto"/>
                <w:szCs w:val="21"/>
                <w:highlight w:val="none"/>
              </w:rPr>
            </w:pPr>
            <w:r>
              <w:rPr>
                <w:rFonts w:hint="eastAsia" w:ascii="宋体" w:hAnsi="宋体" w:cs="宋体"/>
                <w:b/>
                <w:bCs/>
                <w:color w:val="auto"/>
                <w:kern w:val="0"/>
                <w:szCs w:val="21"/>
                <w:highlight w:val="none"/>
                <w:lang w:bidi="ar"/>
              </w:rPr>
              <w:t>评标分值</w:t>
            </w:r>
          </w:p>
        </w:tc>
        <w:tc>
          <w:tcPr>
            <w:tcW w:w="8032" w:type="dxa"/>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b/>
                <w:bCs/>
                <w:color w:val="auto"/>
                <w:szCs w:val="21"/>
                <w:highlight w:val="none"/>
              </w:rPr>
            </w:pPr>
            <w:r>
              <w:rPr>
                <w:rFonts w:hint="eastAsia" w:ascii="宋体" w:hAnsi="宋体" w:cs="宋体"/>
                <w:b/>
                <w:bCs/>
                <w:color w:val="auto"/>
                <w:kern w:val="0"/>
                <w:szCs w:val="21"/>
                <w:highlight w:val="none"/>
                <w:lang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8" w:hRule="atLeast"/>
          <w:tblCellSpacing w:w="0" w:type="dxa"/>
        </w:trPr>
        <w:tc>
          <w:tcPr>
            <w:tcW w:w="1157" w:type="dxa"/>
            <w:noWrap w:val="0"/>
            <w:vAlign w:val="top"/>
          </w:tcPr>
          <w:p>
            <w:pPr>
              <w:keepNext w:val="0"/>
              <w:keepLines w:val="0"/>
              <w:widowControl w:val="0"/>
              <w:suppressLineNumbers w:val="0"/>
              <w:autoSpaceDE w:val="0"/>
              <w:autoSpaceDN/>
              <w:snapToGrid w:val="0"/>
              <w:spacing w:before="0" w:beforeAutospacing="0" w:after="0" w:afterAutospacing="0" w:line="520" w:lineRule="exact"/>
              <w:ind w:left="0" w:leftChars="0" w:right="0" w:rightChars="0"/>
              <w:jc w:val="center"/>
              <w:rPr>
                <w:rFonts w:hint="eastAsia" w:ascii="宋体" w:hAnsi="宋体" w:cs="宋体"/>
                <w:color w:val="auto"/>
                <w:szCs w:val="21"/>
                <w:highlight w:val="none"/>
              </w:rPr>
            </w:pPr>
            <w:r>
              <w:rPr>
                <w:rFonts w:hint="eastAsia" w:ascii="宋体" w:hAnsi="宋体" w:eastAsia="宋体" w:cs="宋体"/>
                <w:b w:val="0"/>
                <w:bCs w:val="0"/>
                <w:color w:val="auto"/>
                <w:kern w:val="0"/>
                <w:sz w:val="21"/>
                <w:szCs w:val="21"/>
                <w:highlight w:val="none"/>
                <w:lang w:val="en-US" w:eastAsia="zh-CN" w:bidi="ar"/>
              </w:rPr>
              <w:t>对技术和服务要求的响应情况</w:t>
            </w:r>
          </w:p>
        </w:tc>
        <w:tc>
          <w:tcPr>
            <w:tcW w:w="551" w:type="dxa"/>
            <w:noWrap w:val="0"/>
            <w:vAlign w:val="center"/>
          </w:tcPr>
          <w:p>
            <w:pPr>
              <w:keepNext w:val="0"/>
              <w:keepLines w:val="0"/>
              <w:widowControl w:val="0"/>
              <w:suppressLineNumbers w:val="0"/>
              <w:autoSpaceDE w:val="0"/>
              <w:autoSpaceDN/>
              <w:adjustRightInd w:val="0"/>
              <w:snapToGrid w:val="0"/>
              <w:spacing w:before="0" w:beforeAutospacing="0" w:after="0" w:afterAutospacing="0" w:line="520" w:lineRule="exact"/>
              <w:ind w:left="0" w:leftChars="0" w:right="0" w:rightChars="0"/>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66</w:t>
            </w:r>
          </w:p>
        </w:tc>
        <w:tc>
          <w:tcPr>
            <w:tcW w:w="8032" w:type="dxa"/>
            <w:noWrap w:val="0"/>
            <w:vAlign w:val="top"/>
          </w:tcPr>
          <w:p>
            <w:pPr>
              <w:keepNext w:val="0"/>
              <w:keepLines w:val="0"/>
              <w:widowControl w:val="0"/>
              <w:suppressLineNumbers w:val="0"/>
              <w:autoSpaceDE w:val="0"/>
              <w:autoSpaceDN/>
              <w:spacing w:before="0" w:beforeAutospacing="0" w:after="0" w:afterAutospacing="0" w:line="520" w:lineRule="exact"/>
              <w:ind w:left="0" w:leftChars="0" w:right="0" w:rightChars="0" w:firstLine="420" w:firstLineChars="200"/>
              <w:jc w:val="left"/>
              <w:rPr>
                <w:rFonts w:hint="eastAsia" w:ascii="宋体" w:hAnsi="宋体" w:cs="宋体"/>
                <w:color w:val="auto"/>
                <w:szCs w:val="21"/>
                <w:highlight w:val="none"/>
              </w:rPr>
            </w:pPr>
            <w:r>
              <w:rPr>
                <w:rFonts w:hint="eastAsia" w:ascii="宋体" w:hAnsi="宋体" w:eastAsia="宋体" w:cs="宋体"/>
                <w:color w:val="auto"/>
                <w:kern w:val="0"/>
                <w:sz w:val="21"/>
                <w:szCs w:val="21"/>
                <w:highlight w:val="none"/>
                <w:lang w:val="en-US" w:eastAsia="zh-CN" w:bidi="ar"/>
              </w:rPr>
              <w:t>根据各供应商所投服务对招标文件《招标内容及要求》第二条款“技术及服务要求”中各项服务要求的逐项响应承诺等方面情况由评标委员会成员进行评分，完全满足招标文件要求的得66分；无</w:t>
            </w:r>
            <w:r>
              <w:rPr>
                <w:rFonts w:hint="eastAsia" w:ascii="宋体" w:hAnsi="宋体" w:eastAsia="宋体" w:cs="宋体"/>
                <w:b w:val="0"/>
                <w:bCs w:val="0"/>
                <w:color w:val="auto"/>
                <w:kern w:val="0"/>
                <w:sz w:val="21"/>
                <w:szCs w:val="21"/>
                <w:highlight w:val="none"/>
                <w:lang w:val="en-US" w:eastAsia="zh-CN" w:bidi="ar"/>
              </w:rPr>
              <w:t>“★”标识</w:t>
            </w:r>
            <w:r>
              <w:rPr>
                <w:rFonts w:hint="eastAsia" w:ascii="宋体" w:hAnsi="宋体" w:eastAsia="宋体" w:cs="宋体"/>
                <w:color w:val="auto"/>
                <w:kern w:val="0"/>
                <w:sz w:val="21"/>
                <w:szCs w:val="21"/>
                <w:highlight w:val="none"/>
                <w:lang w:val="en-US" w:eastAsia="zh-CN" w:bidi="ar"/>
              </w:rPr>
              <w:t>的</w:t>
            </w:r>
            <w:r>
              <w:rPr>
                <w:rFonts w:hint="eastAsia" w:ascii="宋体" w:hAnsi="宋体" w:eastAsia="宋体" w:cs="宋体"/>
                <w:b/>
                <w:bCs/>
                <w:color w:val="auto"/>
                <w:kern w:val="0"/>
                <w:sz w:val="21"/>
                <w:szCs w:val="21"/>
                <w:highlight w:val="none"/>
                <w:lang w:val="en-US" w:eastAsia="zh-CN" w:bidi="ar"/>
              </w:rPr>
              <w:t>（共23项）</w:t>
            </w:r>
            <w:r>
              <w:rPr>
                <w:rFonts w:hint="eastAsia" w:ascii="宋体" w:hAnsi="宋体" w:eastAsia="宋体" w:cs="宋体"/>
                <w:color w:val="auto"/>
                <w:kern w:val="0"/>
                <w:sz w:val="21"/>
                <w:szCs w:val="21"/>
                <w:highlight w:val="none"/>
                <w:lang w:val="en-US" w:eastAsia="zh-CN" w:bidi="ar"/>
              </w:rPr>
              <w:t>，每负偏离一项扣2.87分，最低0分，正偏离不加分。</w:t>
            </w:r>
            <w:r>
              <w:rPr>
                <w:rFonts w:hint="eastAsia" w:ascii="宋体" w:hAnsi="宋体" w:eastAsia="宋体" w:cs="宋体"/>
                <w:b/>
                <w:bCs/>
                <w:color w:val="auto"/>
                <w:kern w:val="0"/>
                <w:sz w:val="21"/>
                <w:szCs w:val="21"/>
                <w:highlight w:val="none"/>
                <w:lang w:val="en-US" w:eastAsia="zh-CN" w:bidi="ar"/>
              </w:rPr>
              <w:t>“★”标识的为不允许负偏离的实质性要求，若有负偏离，即视为未实质性响应招标文件要求，按无效投标处理</w:t>
            </w:r>
            <w:r>
              <w:rPr>
                <w:rFonts w:hint="eastAsia" w:ascii="宋体" w:hAnsi="宋体" w:eastAsia="宋体" w:cs="宋体"/>
                <w:b w:val="0"/>
                <w:bCs w:val="0"/>
                <w:color w:val="auto"/>
                <w:kern w:val="0"/>
                <w:sz w:val="21"/>
                <w:szCs w:val="21"/>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2" w:hRule="atLeast"/>
          <w:tblCellSpacing w:w="0" w:type="dxa"/>
        </w:trPr>
        <w:tc>
          <w:tcPr>
            <w:tcW w:w="1157" w:type="dxa"/>
            <w:vMerge w:val="restart"/>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color w:val="auto"/>
                <w:szCs w:val="21"/>
                <w:highlight w:val="none"/>
              </w:rPr>
            </w:pPr>
            <w:r>
              <w:rPr>
                <w:rFonts w:hint="eastAsia" w:ascii="宋体" w:hAnsi="宋体" w:cs="宋体"/>
                <w:color w:val="auto"/>
                <w:sz w:val="21"/>
                <w:szCs w:val="21"/>
                <w:highlight w:val="none"/>
              </w:rPr>
              <w:t>拟配备人员情况</w:t>
            </w:r>
          </w:p>
        </w:tc>
        <w:tc>
          <w:tcPr>
            <w:tcW w:w="551" w:type="dxa"/>
            <w:noWrap w:val="0"/>
            <w:vAlign w:val="center"/>
          </w:tcPr>
          <w:p>
            <w:pPr>
              <w:keepNext w:val="0"/>
              <w:keepLines w:val="0"/>
              <w:pageBreakBefore w:val="0"/>
              <w:widowControl/>
              <w:suppressLineNumbers w:val="0"/>
              <w:kinsoku/>
              <w:overflowPunct/>
              <w:topLinePunct w:val="0"/>
              <w:autoSpaceDE/>
              <w:autoSpaceDN/>
              <w:bidi w:val="0"/>
              <w:snapToGrid w:val="0"/>
              <w:spacing w:before="0" w:beforeAutospacing="0" w:after="0" w:afterAutospacing="0" w:line="240" w:lineRule="auto"/>
              <w:ind w:left="0" w:right="0"/>
              <w:jc w:val="center"/>
              <w:textAlignment w:val="auto"/>
              <w:rPr>
                <w:rFonts w:hint="eastAsia" w:ascii="宋体" w:hAnsi="宋体" w:cs="宋体"/>
                <w:color w:val="auto"/>
                <w:szCs w:val="21"/>
                <w:highlight w:val="none"/>
              </w:rPr>
            </w:pPr>
            <w:r>
              <w:rPr>
                <w:rFonts w:hint="eastAsia" w:ascii="宋体" w:hAnsi="宋体" w:cs="宋体"/>
                <w:color w:val="auto"/>
                <w:sz w:val="18"/>
                <w:szCs w:val="18"/>
                <w:highlight w:val="none"/>
                <w:lang w:val="en-US" w:eastAsia="zh-CN"/>
              </w:rPr>
              <w:t>3</w:t>
            </w:r>
          </w:p>
        </w:tc>
        <w:tc>
          <w:tcPr>
            <w:tcW w:w="8032" w:type="dxa"/>
            <w:noWrap w:val="0"/>
            <w:vAlign w:val="center"/>
          </w:tcPr>
          <w:p>
            <w:pPr>
              <w:keepNext w:val="0"/>
              <w:keepLines w:val="0"/>
              <w:pageBreakBefore w:val="0"/>
              <w:widowControl/>
              <w:suppressLineNumbers w:val="0"/>
              <w:kinsoku/>
              <w:overflowPunct/>
              <w:topLinePunct w:val="0"/>
              <w:autoSpaceDE/>
              <w:autoSpaceDN/>
              <w:bidi w:val="0"/>
              <w:snapToGrid/>
              <w:spacing w:before="0" w:beforeAutospacing="0" w:after="0" w:afterAutospacing="0" w:line="500" w:lineRule="exact"/>
              <w:ind w:left="0" w:right="0" w:firstLine="420" w:firstLineChars="200"/>
              <w:textAlignment w:val="auto"/>
              <w:rPr>
                <w:rFonts w:hint="eastAsia" w:ascii="宋体" w:hAnsi="宋体" w:cs="宋体"/>
                <w:color w:val="auto"/>
                <w:highlight w:val="none"/>
                <w:u w:val="none"/>
                <w:lang w:eastAsia="zh-CN"/>
              </w:rPr>
            </w:pPr>
            <w:r>
              <w:rPr>
                <w:rFonts w:hint="eastAsia" w:ascii="宋体" w:hAnsi="宋体" w:cs="宋体"/>
                <w:color w:val="auto"/>
                <w:highlight w:val="none"/>
                <w:u w:val="none"/>
              </w:rPr>
              <w:t>投标人拟派</w:t>
            </w:r>
            <w:r>
              <w:rPr>
                <w:rFonts w:hint="eastAsia" w:ascii="宋体" w:hAnsi="宋体" w:cs="宋体"/>
                <w:b/>
                <w:bCs/>
                <w:color w:val="auto"/>
                <w:highlight w:val="none"/>
                <w:u w:val="none"/>
              </w:rPr>
              <w:t>项目负责人</w:t>
            </w:r>
            <w:r>
              <w:rPr>
                <w:rFonts w:hint="eastAsia" w:ascii="宋体" w:hAnsi="宋体" w:cs="宋体"/>
                <w:color w:val="auto"/>
                <w:highlight w:val="none"/>
                <w:u w:val="none"/>
              </w:rPr>
              <w:t>在2019-2023年度期间（2019年1月1日</w:t>
            </w:r>
            <w:r>
              <w:rPr>
                <w:rFonts w:hint="eastAsia" w:ascii="宋体" w:hAnsi="宋体" w:cs="宋体"/>
                <w:color w:val="auto"/>
                <w:highlight w:val="none"/>
                <w:u w:val="none"/>
                <w:lang w:val="en-US" w:eastAsia="zh-CN"/>
              </w:rPr>
              <w:t>起</w:t>
            </w:r>
            <w:r>
              <w:rPr>
                <w:rFonts w:hint="eastAsia" w:ascii="宋体" w:hAnsi="宋体" w:cs="宋体"/>
                <w:color w:val="auto"/>
                <w:highlight w:val="none"/>
                <w:u w:val="none"/>
              </w:rPr>
              <w:t>至本项目招标公告发布之日止）在福建省内有过</w:t>
            </w:r>
            <w:r>
              <w:rPr>
                <w:rFonts w:hint="eastAsia" w:ascii="宋体" w:hAnsi="宋体" w:cs="宋体"/>
                <w:color w:val="auto"/>
                <w:highlight w:val="none"/>
                <w:u w:val="none"/>
                <w:lang w:val="en-US"/>
              </w:rPr>
              <w:t>至少</w:t>
            </w:r>
            <w:r>
              <w:rPr>
                <w:rFonts w:hint="eastAsia" w:ascii="宋体" w:hAnsi="宋体" w:cs="宋体"/>
                <w:color w:val="auto"/>
                <w:highlight w:val="none"/>
                <w:u w:val="none"/>
              </w:rPr>
              <w:t>1个服务建筑面积大于12万平米的项目全周期操盘经历，</w:t>
            </w:r>
            <w:r>
              <w:rPr>
                <w:rFonts w:hint="eastAsia" w:ascii="宋体" w:hAnsi="宋体" w:cs="宋体"/>
                <w:color w:val="auto"/>
                <w:highlight w:val="none"/>
                <w:u w:val="none"/>
                <w:lang w:val="en-US" w:eastAsia="zh-CN"/>
              </w:rPr>
              <w:t>并</w:t>
            </w:r>
            <w:r>
              <w:rPr>
                <w:rFonts w:hint="eastAsia" w:ascii="宋体" w:hAnsi="宋体" w:cs="宋体"/>
                <w:color w:val="auto"/>
                <w:highlight w:val="none"/>
                <w:u w:val="none"/>
              </w:rPr>
              <w:t>在该项目中担任营销负责人的得</w:t>
            </w:r>
            <w:r>
              <w:rPr>
                <w:rFonts w:hint="eastAsia" w:ascii="宋体" w:hAnsi="宋体" w:cs="宋体"/>
                <w:color w:val="auto"/>
                <w:highlight w:val="none"/>
                <w:u w:val="none"/>
                <w:lang w:val="en-US" w:eastAsia="zh-CN"/>
              </w:rPr>
              <w:t>0.5</w:t>
            </w:r>
            <w:r>
              <w:rPr>
                <w:rFonts w:hint="eastAsia" w:ascii="宋体" w:hAnsi="宋体" w:cs="宋体"/>
                <w:color w:val="auto"/>
                <w:highlight w:val="none"/>
                <w:u w:val="none"/>
              </w:rPr>
              <w:t>分</w:t>
            </w:r>
            <w:r>
              <w:rPr>
                <w:rFonts w:hint="eastAsia" w:ascii="宋体" w:hAnsi="宋体" w:cs="宋体"/>
                <w:color w:val="auto"/>
                <w:highlight w:val="none"/>
                <w:u w:val="none"/>
                <w:lang w:eastAsia="zh-CN"/>
              </w:rPr>
              <w:t>；</w:t>
            </w:r>
            <w:r>
              <w:rPr>
                <w:rFonts w:hint="eastAsia" w:ascii="宋体" w:hAnsi="宋体" w:cs="宋体"/>
                <w:b/>
                <w:bCs/>
                <w:color w:val="auto"/>
                <w:highlight w:val="none"/>
                <w:u w:val="none"/>
                <w:lang w:val="en-US" w:eastAsia="zh-CN"/>
              </w:rPr>
              <w:t>且</w:t>
            </w:r>
            <w:r>
              <w:rPr>
                <w:rFonts w:hint="eastAsia" w:ascii="宋体" w:hAnsi="宋体" w:cs="宋体"/>
                <w:color w:val="auto"/>
                <w:highlight w:val="none"/>
                <w:u w:val="none"/>
                <w:lang w:val="en-US" w:eastAsia="zh-CN"/>
              </w:rPr>
              <w:t>该项目属于</w:t>
            </w:r>
            <w:r>
              <w:rPr>
                <w:rFonts w:hint="eastAsia" w:ascii="宋体" w:hAnsi="宋体" w:eastAsia="宋体" w:cs="宋体"/>
                <w:b w:val="0"/>
                <w:bCs/>
                <w:i w:val="0"/>
                <w:iCs w:val="0"/>
                <w:caps w:val="0"/>
                <w:color w:val="auto"/>
                <w:spacing w:val="0"/>
                <w:sz w:val="21"/>
                <w:szCs w:val="21"/>
                <w:highlight w:val="none"/>
                <w:shd w:val="clear" w:color="auto" w:fill="auto"/>
                <w:lang w:bidi="ar-SA"/>
              </w:rPr>
              <w:t>2023年</w:t>
            </w:r>
            <w:r>
              <w:rPr>
                <w:rFonts w:hint="eastAsia" w:ascii="宋体" w:hAnsi="宋体" w:eastAsia="宋体" w:cs="宋体"/>
                <w:b w:val="0"/>
                <w:bCs/>
                <w:i w:val="0"/>
                <w:iCs w:val="0"/>
                <w:caps w:val="0"/>
                <w:color w:val="auto"/>
                <w:spacing w:val="0"/>
                <w:sz w:val="21"/>
                <w:szCs w:val="21"/>
                <w:highlight w:val="none"/>
                <w:shd w:val="clear" w:color="auto" w:fill="auto"/>
                <w:lang w:eastAsia="zh-CN" w:bidi="ar-SA"/>
              </w:rPr>
              <w:t>上半年</w:t>
            </w:r>
            <w:r>
              <w:rPr>
                <w:rFonts w:hint="eastAsia" w:ascii="宋体" w:hAnsi="宋体" w:cs="宋体"/>
                <w:color w:val="auto"/>
                <w:highlight w:val="none"/>
                <w:u w:val="none"/>
              </w:rPr>
              <w:t>TOP</w:t>
            </w:r>
            <w:r>
              <w:rPr>
                <w:rFonts w:hint="eastAsia" w:ascii="宋体" w:hAnsi="宋体" w:cs="宋体"/>
                <w:color w:val="auto"/>
                <w:highlight w:val="none"/>
                <w:u w:val="none"/>
                <w:lang w:val="en-US" w:eastAsia="zh-CN"/>
              </w:rPr>
              <w:t>50</w:t>
            </w:r>
            <w:r>
              <w:rPr>
                <w:rFonts w:hint="eastAsia" w:ascii="宋体" w:hAnsi="宋体" w:cs="宋体"/>
                <w:color w:val="auto"/>
                <w:highlight w:val="none"/>
                <w:u w:val="none"/>
              </w:rPr>
              <w:t>房企品牌</w:t>
            </w:r>
            <w:r>
              <w:rPr>
                <w:rFonts w:hint="eastAsia" w:ascii="宋体" w:hAnsi="宋体" w:cs="宋体"/>
                <w:color w:val="auto"/>
                <w:highlight w:val="none"/>
                <w:u w:val="none"/>
                <w:lang w:val="en-US" w:eastAsia="zh-CN"/>
              </w:rPr>
              <w:t>的，再得2.5分，满分3分。</w:t>
            </w:r>
            <w:r>
              <w:rPr>
                <w:rFonts w:hint="eastAsia" w:ascii="宋体" w:hAnsi="宋体" w:cs="宋体"/>
                <w:b/>
                <w:bCs/>
                <w:color w:val="auto"/>
                <w:highlight w:val="none"/>
                <w:u w:val="none"/>
                <w:lang w:val="en-US" w:eastAsia="zh-CN"/>
              </w:rPr>
              <w:t>项目负责人仅为一人。</w:t>
            </w:r>
          </w:p>
          <w:p>
            <w:pPr>
              <w:keepNext w:val="0"/>
              <w:keepLines w:val="0"/>
              <w:suppressLineNumbers w:val="0"/>
              <w:spacing w:before="0" w:beforeAutospacing="0" w:after="0" w:afterAutospacing="0" w:line="500" w:lineRule="exact"/>
              <w:ind w:left="0" w:right="0" w:firstLine="420" w:firstLineChars="200"/>
              <w:rPr>
                <w:rFonts w:hint="eastAsia" w:ascii="宋体" w:hAnsi="宋体" w:cs="宋体"/>
                <w:b/>
                <w:bCs w:val="0"/>
                <w:color w:val="auto"/>
                <w:szCs w:val="21"/>
                <w:highlight w:val="none"/>
                <w:u w:val="none"/>
                <w:lang w:eastAsia="zh-CN"/>
              </w:rPr>
            </w:pPr>
            <w:r>
              <w:rPr>
                <w:rFonts w:hint="eastAsia" w:ascii="宋体" w:hAnsi="宋体" w:eastAsia="宋体" w:cs="宋体"/>
                <w:b w:val="0"/>
                <w:bCs/>
                <w:color w:val="auto"/>
                <w:szCs w:val="21"/>
                <w:highlight w:val="none"/>
                <w:u w:val="none"/>
              </w:rPr>
              <w:t>（1）</w:t>
            </w:r>
            <w:r>
              <w:rPr>
                <w:rFonts w:hint="eastAsia" w:ascii="宋体" w:hAnsi="宋体" w:eastAsia="宋体" w:cs="宋体"/>
                <w:b/>
                <w:bCs w:val="0"/>
                <w:color w:val="auto"/>
                <w:szCs w:val="21"/>
                <w:highlight w:val="none"/>
                <w:u w:val="none"/>
              </w:rPr>
              <w:t>投标人拟派项目负责人必须为投标人的本企业在岗人员</w:t>
            </w:r>
            <w:r>
              <w:rPr>
                <w:rFonts w:hint="eastAsia" w:ascii="宋体" w:hAnsi="宋体" w:cs="宋体"/>
                <w:b/>
                <w:bCs w:val="0"/>
                <w:color w:val="auto"/>
                <w:szCs w:val="21"/>
                <w:highlight w:val="none"/>
                <w:u w:val="none"/>
                <w:lang w:eastAsia="zh-CN"/>
              </w:rPr>
              <w:t>：</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color w:val="auto"/>
                <w:szCs w:val="21"/>
                <w:highlight w:val="none"/>
                <w:u w:val="none"/>
              </w:rPr>
            </w:pPr>
            <w:r>
              <w:rPr>
                <w:rFonts w:hint="eastAsia" w:ascii="宋体" w:hAnsi="宋体" w:cs="宋体"/>
                <w:b w:val="0"/>
                <w:bCs/>
                <w:color w:val="auto"/>
                <w:szCs w:val="21"/>
                <w:highlight w:val="none"/>
                <w:u w:val="none"/>
                <w:lang w:val="en-US" w:eastAsia="zh-CN"/>
              </w:rPr>
              <w:t>需提供</w:t>
            </w:r>
            <w:r>
              <w:rPr>
                <w:rFonts w:hint="eastAsia" w:ascii="宋体" w:hAnsi="宋体" w:eastAsia="宋体" w:cs="宋体"/>
                <w:color w:val="auto"/>
                <w:kern w:val="0"/>
                <w:sz w:val="21"/>
                <w:szCs w:val="21"/>
                <w:highlight w:val="none"/>
                <w:u w:val="none"/>
              </w:rPr>
              <w:t>投标人为该人员缴纳的本项目递交投标文件截止时间</w:t>
            </w:r>
            <w:r>
              <w:rPr>
                <w:rFonts w:hint="eastAsia" w:ascii="宋体" w:hAnsi="宋体" w:eastAsia="宋体" w:cs="宋体"/>
                <w:bCs/>
                <w:color w:val="auto"/>
                <w:kern w:val="0"/>
                <w:sz w:val="21"/>
                <w:szCs w:val="21"/>
                <w:highlight w:val="none"/>
                <w:u w:val="none"/>
                <w:lang w:val="en-US" w:eastAsia="zh-CN"/>
              </w:rPr>
              <w:t>（不含投标截止当月）</w:t>
            </w:r>
            <w:r>
              <w:rPr>
                <w:rFonts w:hint="eastAsia" w:ascii="宋体" w:hAnsi="宋体" w:eastAsia="宋体" w:cs="宋体"/>
                <w:color w:val="auto"/>
                <w:kern w:val="0"/>
                <w:sz w:val="21"/>
                <w:szCs w:val="21"/>
                <w:highlight w:val="none"/>
                <w:u w:val="none"/>
              </w:rPr>
              <w:t>前</w:t>
            </w:r>
            <w:r>
              <w:rPr>
                <w:rFonts w:hint="eastAsia" w:ascii="宋体" w:hAnsi="宋体" w:eastAsia="宋体" w:cs="宋体"/>
                <w:color w:val="auto"/>
                <w:kern w:val="0"/>
                <w:sz w:val="21"/>
                <w:szCs w:val="21"/>
                <w:highlight w:val="none"/>
                <w:u w:val="none"/>
                <w:lang w:val="en-US" w:eastAsia="zh-CN"/>
              </w:rPr>
              <w:t>3</w:t>
            </w:r>
            <w:r>
              <w:rPr>
                <w:rFonts w:hint="eastAsia" w:ascii="宋体" w:hAnsi="宋体" w:eastAsia="宋体" w:cs="宋体"/>
                <w:color w:val="auto"/>
                <w:kern w:val="0"/>
                <w:sz w:val="21"/>
                <w:szCs w:val="21"/>
                <w:highlight w:val="none"/>
                <w:u w:val="none"/>
              </w:rPr>
              <w:t>个月</w:t>
            </w:r>
            <w:r>
              <w:rPr>
                <w:rFonts w:hint="eastAsia" w:ascii="宋体" w:hAnsi="宋体" w:eastAsia="宋体" w:cs="宋体"/>
                <w:color w:val="auto"/>
                <w:kern w:val="0"/>
                <w:sz w:val="21"/>
                <w:szCs w:val="21"/>
                <w:highlight w:val="none"/>
                <w:u w:val="none"/>
                <w:lang w:val="en-US" w:eastAsia="zh-CN"/>
              </w:rPr>
              <w:t>内任意连续2个月</w:t>
            </w:r>
            <w:r>
              <w:rPr>
                <w:rFonts w:hint="eastAsia" w:ascii="宋体" w:hAnsi="宋体" w:eastAsia="宋体" w:cs="宋体"/>
                <w:color w:val="auto"/>
                <w:kern w:val="0"/>
                <w:sz w:val="21"/>
                <w:szCs w:val="21"/>
                <w:highlight w:val="none"/>
                <w:u w:val="none"/>
              </w:rPr>
              <w:t>的社保证明材料（</w:t>
            </w:r>
            <w:r>
              <w:rPr>
                <w:rFonts w:hint="eastAsia" w:ascii="宋体" w:hAnsi="宋体" w:cs="宋体"/>
                <w:color w:val="auto"/>
                <w:kern w:val="0"/>
                <w:sz w:val="21"/>
                <w:szCs w:val="21"/>
                <w:highlight w:val="none"/>
                <w:u w:val="none"/>
                <w:lang w:eastAsia="zh-CN"/>
              </w:rPr>
              <w:t>依法不需要缴纳社会保障资金的，提供相应无需缴纳社保的证明文件以及</w:t>
            </w:r>
            <w:r>
              <w:rPr>
                <w:rFonts w:hint="eastAsia" w:ascii="宋体" w:hAnsi="宋体" w:cs="宋体"/>
                <w:color w:val="auto"/>
                <w:kern w:val="0"/>
                <w:sz w:val="21"/>
                <w:szCs w:val="21"/>
                <w:highlight w:val="none"/>
                <w:u w:val="none"/>
                <w:lang w:val="en-US" w:eastAsia="zh-CN"/>
              </w:rPr>
              <w:t>劳动合同</w:t>
            </w:r>
            <w:r>
              <w:rPr>
                <w:rFonts w:hint="eastAsia" w:ascii="宋体" w:hAnsi="宋体" w:cs="宋体"/>
                <w:color w:val="auto"/>
                <w:kern w:val="0"/>
                <w:sz w:val="21"/>
                <w:szCs w:val="21"/>
                <w:highlight w:val="none"/>
                <w:u w:val="none"/>
                <w:lang w:eastAsia="zh-CN"/>
              </w:rPr>
              <w:t>复印件</w:t>
            </w:r>
            <w:r>
              <w:rPr>
                <w:rFonts w:hint="eastAsia" w:ascii="宋体" w:hAnsi="宋体" w:eastAsia="宋体" w:cs="宋体"/>
                <w:color w:val="auto"/>
                <w:kern w:val="0"/>
                <w:sz w:val="21"/>
                <w:szCs w:val="21"/>
                <w:highlight w:val="none"/>
                <w:u w:val="none"/>
              </w:rPr>
              <w:t>），</w:t>
            </w:r>
            <w:r>
              <w:rPr>
                <w:rFonts w:hint="eastAsia" w:ascii="宋体" w:hAnsi="宋体" w:eastAsia="宋体" w:cs="宋体"/>
                <w:color w:val="auto"/>
                <w:kern w:val="0"/>
                <w:sz w:val="21"/>
                <w:szCs w:val="21"/>
                <w:highlight w:val="none"/>
                <w:u w:val="none"/>
                <w:lang w:val="en-US" w:eastAsia="zh-CN"/>
              </w:rPr>
              <w:t>并加盖公章。</w:t>
            </w:r>
            <w:r>
              <w:rPr>
                <w:rFonts w:hint="eastAsia" w:ascii="宋体" w:hAnsi="宋体" w:eastAsia="宋体" w:cs="宋体"/>
                <w:color w:val="auto"/>
                <w:kern w:val="0"/>
                <w:sz w:val="21"/>
                <w:szCs w:val="21"/>
                <w:highlight w:val="none"/>
                <w:u w:val="none"/>
              </w:rPr>
              <w:t>未提供以上证明材料或提供不齐全的本项不得分。</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eastAsia="宋体" w:cs="宋体"/>
                <w:b/>
                <w:bCs w:val="0"/>
                <w:color w:val="auto"/>
                <w:szCs w:val="21"/>
                <w:highlight w:val="none"/>
                <w:u w:val="none"/>
              </w:rPr>
            </w:pPr>
            <w:r>
              <w:rPr>
                <w:rFonts w:hint="eastAsia" w:ascii="宋体" w:hAnsi="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2</w:t>
            </w:r>
            <w:r>
              <w:rPr>
                <w:rFonts w:hint="eastAsia" w:ascii="宋体" w:hAnsi="宋体" w:cs="宋体"/>
                <w:b w:val="0"/>
                <w:bCs/>
                <w:color w:val="auto"/>
                <w:szCs w:val="21"/>
                <w:highlight w:val="none"/>
                <w:u w:val="none"/>
                <w:lang w:eastAsia="zh-CN"/>
              </w:rPr>
              <w:t>）</w:t>
            </w:r>
            <w:r>
              <w:rPr>
                <w:rFonts w:hint="eastAsia" w:ascii="宋体" w:hAnsi="宋体" w:eastAsia="宋体" w:cs="宋体"/>
                <w:b/>
                <w:bCs w:val="0"/>
                <w:color w:val="auto"/>
                <w:szCs w:val="21"/>
                <w:highlight w:val="none"/>
                <w:u w:val="none"/>
              </w:rPr>
              <w:t>为证明</w:t>
            </w:r>
            <w:r>
              <w:rPr>
                <w:rFonts w:hint="eastAsia" w:ascii="宋体" w:hAnsi="宋体" w:eastAsia="宋体" w:cs="宋体"/>
                <w:b/>
                <w:bCs w:val="0"/>
                <w:color w:val="auto"/>
                <w:szCs w:val="21"/>
                <w:highlight w:val="none"/>
                <w:u w:val="none"/>
                <w:lang w:val="en-US" w:eastAsia="zh-CN"/>
              </w:rPr>
              <w:t>拟派</w:t>
            </w:r>
            <w:r>
              <w:rPr>
                <w:rFonts w:hint="eastAsia" w:ascii="宋体" w:hAnsi="宋体" w:eastAsia="宋体" w:cs="宋体"/>
                <w:b/>
                <w:bCs w:val="0"/>
                <w:color w:val="auto"/>
                <w:szCs w:val="21"/>
                <w:highlight w:val="none"/>
                <w:u w:val="none"/>
              </w:rPr>
              <w:t>项目负责人具备</w:t>
            </w:r>
            <w:r>
              <w:rPr>
                <w:rFonts w:hint="eastAsia" w:ascii="宋体" w:hAnsi="宋体" w:cs="宋体"/>
                <w:b/>
                <w:color w:val="auto"/>
                <w:highlight w:val="none"/>
                <w:u w:val="none"/>
              </w:rPr>
              <w:t>服务建筑面积大于12万平米的</w:t>
            </w:r>
            <w:r>
              <w:rPr>
                <w:rFonts w:hint="eastAsia" w:ascii="宋体" w:hAnsi="宋体" w:eastAsia="宋体" w:cs="宋体"/>
                <w:b/>
                <w:bCs w:val="0"/>
                <w:color w:val="auto"/>
                <w:szCs w:val="21"/>
                <w:highlight w:val="none"/>
                <w:u w:val="none"/>
              </w:rPr>
              <w:t>全周期操盘经历：</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lang w:val="en-US" w:eastAsia="zh-CN"/>
              </w:rPr>
            </w:pPr>
            <w:r>
              <w:rPr>
                <w:rFonts w:hint="eastAsia" w:ascii="宋体" w:hAnsi="宋体" w:eastAsia="宋体" w:cs="宋体"/>
                <w:b w:val="0"/>
                <w:bCs/>
                <w:color w:val="auto"/>
                <w:szCs w:val="21"/>
                <w:highlight w:val="none"/>
                <w:u w:val="none"/>
              </w:rPr>
              <w:t>需提供项目建设工程规划许可证（</w:t>
            </w:r>
            <w:r>
              <w:rPr>
                <w:rFonts w:hint="eastAsia" w:ascii="宋体" w:hAnsi="宋体" w:eastAsia="宋体" w:cs="宋体"/>
                <w:b w:val="0"/>
                <w:bCs/>
                <w:color w:val="auto"/>
                <w:szCs w:val="21"/>
                <w:highlight w:val="none"/>
                <w:u w:val="none"/>
                <w:lang w:val="en-US" w:eastAsia="zh-CN"/>
              </w:rPr>
              <w:t>日期</w:t>
            </w:r>
            <w:r>
              <w:rPr>
                <w:rFonts w:hint="eastAsia" w:ascii="宋体" w:hAnsi="宋体" w:eastAsia="宋体" w:cs="宋体"/>
                <w:b w:val="0"/>
                <w:bCs/>
                <w:color w:val="auto"/>
                <w:szCs w:val="21"/>
                <w:highlight w:val="none"/>
                <w:u w:val="none"/>
                <w:lang w:eastAsia="zh-CN"/>
              </w:rPr>
              <w:t>、</w:t>
            </w:r>
            <w:r>
              <w:rPr>
                <w:rFonts w:hint="eastAsia" w:ascii="宋体" w:hAnsi="宋体" w:eastAsia="宋体" w:cs="宋体"/>
                <w:b w:val="0"/>
                <w:bCs/>
                <w:color w:val="auto"/>
                <w:szCs w:val="21"/>
                <w:highlight w:val="none"/>
                <w:u w:val="none"/>
                <w:lang w:val="en-US" w:eastAsia="zh-CN"/>
              </w:rPr>
              <w:t>位置</w:t>
            </w:r>
            <w:r>
              <w:rPr>
                <w:rFonts w:hint="eastAsia" w:ascii="宋体" w:hAnsi="宋体" w:eastAsia="宋体" w:cs="宋体"/>
                <w:b w:val="0"/>
                <w:bCs/>
                <w:color w:val="auto"/>
                <w:szCs w:val="21"/>
                <w:highlight w:val="none"/>
                <w:u w:val="none"/>
              </w:rPr>
              <w:t>及</w:t>
            </w:r>
            <w:r>
              <w:rPr>
                <w:rFonts w:hint="eastAsia" w:ascii="宋体" w:hAnsi="宋体" w:eastAsia="宋体" w:cs="宋体"/>
                <w:b w:val="0"/>
                <w:bCs/>
                <w:color w:val="auto"/>
                <w:szCs w:val="21"/>
                <w:highlight w:val="none"/>
                <w:u w:val="none"/>
                <w:lang w:val="en-US" w:eastAsia="zh-CN"/>
              </w:rPr>
              <w:t>规模</w:t>
            </w:r>
            <w:r>
              <w:rPr>
                <w:rFonts w:hint="eastAsia" w:ascii="宋体" w:hAnsi="宋体" w:eastAsia="宋体" w:cs="宋体"/>
                <w:b w:val="0"/>
                <w:bCs/>
                <w:color w:val="auto"/>
                <w:szCs w:val="21"/>
                <w:highlight w:val="none"/>
                <w:u w:val="none"/>
              </w:rPr>
              <w:t>以项目建设工程规划许可证签发信息为准）复印件并加盖投标单位公章</w:t>
            </w:r>
            <w:r>
              <w:rPr>
                <w:rFonts w:hint="eastAsia" w:ascii="宋体" w:hAnsi="宋体" w:eastAsia="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以及项目负责人在此期间的全周期操盘经历</w:t>
            </w:r>
            <w:r>
              <w:rPr>
                <w:rFonts w:hint="eastAsia" w:ascii="宋体" w:hAnsi="宋体" w:cs="宋体"/>
                <w:bCs/>
                <w:color w:val="auto"/>
                <w:kern w:val="0"/>
                <w:szCs w:val="21"/>
                <w:highlight w:val="none"/>
                <w:u w:val="none"/>
              </w:rPr>
              <w:t>证明材料（</w:t>
            </w:r>
            <w:r>
              <w:rPr>
                <w:rFonts w:hint="eastAsia" w:ascii="宋体" w:hAnsi="宋体" w:cs="宋体"/>
                <w:bCs/>
                <w:color w:val="auto"/>
                <w:kern w:val="0"/>
                <w:szCs w:val="21"/>
                <w:highlight w:val="none"/>
                <w:u w:val="none"/>
                <w:lang w:val="en-US" w:eastAsia="zh-CN"/>
              </w:rPr>
              <w:t>如</w:t>
            </w:r>
            <w:r>
              <w:rPr>
                <w:rFonts w:hint="eastAsia" w:ascii="宋体" w:hAnsi="宋体" w:cs="宋体"/>
                <w:bCs/>
                <w:color w:val="auto"/>
                <w:kern w:val="0"/>
                <w:szCs w:val="21"/>
                <w:highlight w:val="none"/>
                <w:u w:val="none"/>
              </w:rPr>
              <w:t>其参与过</w:t>
            </w:r>
            <w:r>
              <w:rPr>
                <w:rFonts w:hint="eastAsia" w:ascii="宋体" w:hAnsi="宋体" w:cs="宋体"/>
                <w:bCs/>
                <w:color w:val="auto"/>
                <w:kern w:val="0"/>
                <w:szCs w:val="21"/>
                <w:highlight w:val="none"/>
                <w:u w:val="none"/>
                <w:lang w:val="en-US" w:eastAsia="zh-CN"/>
              </w:rPr>
              <w:t>全周期操盘</w:t>
            </w:r>
            <w:r>
              <w:rPr>
                <w:rFonts w:hint="eastAsia" w:ascii="宋体" w:hAnsi="宋体" w:cs="宋体"/>
                <w:bCs/>
                <w:color w:val="auto"/>
                <w:kern w:val="0"/>
                <w:szCs w:val="21"/>
                <w:highlight w:val="none"/>
                <w:u w:val="none"/>
              </w:rPr>
              <w:t>事项的审批流程和审批文件签字页复印件</w:t>
            </w:r>
            <w:r>
              <w:rPr>
                <w:rFonts w:hint="eastAsia" w:ascii="宋体" w:hAnsi="宋体" w:cs="宋体"/>
                <w:bCs/>
                <w:color w:val="auto"/>
                <w:kern w:val="0"/>
                <w:szCs w:val="21"/>
                <w:highlight w:val="none"/>
                <w:u w:val="none"/>
                <w:lang w:eastAsia="zh-CN"/>
              </w:rPr>
              <w:t>，</w:t>
            </w:r>
            <w:r>
              <w:rPr>
                <w:rFonts w:hint="eastAsia" w:ascii="宋体" w:hAnsi="宋体" w:cs="宋体"/>
                <w:bCs/>
                <w:color w:val="auto"/>
                <w:kern w:val="0"/>
                <w:szCs w:val="21"/>
                <w:highlight w:val="none"/>
                <w:u w:val="none"/>
                <w:lang w:val="en-US" w:eastAsia="zh-CN"/>
              </w:rPr>
              <w:t>或完整合同复印件（</w:t>
            </w:r>
            <w:r>
              <w:rPr>
                <w:rFonts w:hint="eastAsia" w:ascii="宋体" w:hAnsi="宋体" w:cs="宋体"/>
                <w:bCs/>
                <w:color w:val="auto"/>
                <w:highlight w:val="none"/>
                <w:u w:val="none"/>
                <w:lang w:val="en-US" w:eastAsia="zh-CN"/>
              </w:rPr>
              <w:t>允许对</w:t>
            </w:r>
            <w:r>
              <w:rPr>
                <w:rFonts w:hint="eastAsia" w:ascii="宋体" w:hAnsi="宋体" w:eastAsia="宋体" w:cs="宋体"/>
                <w:bCs/>
                <w:color w:val="auto"/>
                <w:szCs w:val="21"/>
                <w:highlight w:val="none"/>
                <w:u w:val="none"/>
              </w:rPr>
              <w:t>全案代理费率</w:t>
            </w:r>
            <w:r>
              <w:rPr>
                <w:rFonts w:hint="eastAsia" w:ascii="宋体" w:hAnsi="宋体" w:eastAsia="宋体" w:cs="宋体"/>
                <w:bCs/>
                <w:color w:val="auto"/>
                <w:szCs w:val="21"/>
                <w:highlight w:val="none"/>
                <w:u w:val="none"/>
                <w:lang w:eastAsia="zh-CN"/>
              </w:rPr>
              <w:t>、</w:t>
            </w:r>
            <w:r>
              <w:rPr>
                <w:rFonts w:hint="eastAsia" w:ascii="宋体" w:hAnsi="宋体" w:eastAsia="宋体" w:cs="宋体"/>
                <w:bCs/>
                <w:color w:val="auto"/>
                <w:szCs w:val="21"/>
                <w:highlight w:val="none"/>
                <w:u w:val="none"/>
                <w:lang w:val="en-US" w:eastAsia="zh-CN"/>
              </w:rPr>
              <w:t>服务结算依据、标的金额做脱敏处理，应体现相关任命信息</w:t>
            </w:r>
            <w:r>
              <w:rPr>
                <w:rFonts w:hint="eastAsia" w:ascii="宋体" w:hAnsi="宋体" w:cs="宋体"/>
                <w:bCs/>
                <w:color w:val="auto"/>
                <w:kern w:val="0"/>
                <w:szCs w:val="21"/>
                <w:highlight w:val="none"/>
                <w:u w:val="none"/>
                <w:lang w:val="en-US" w:eastAsia="zh-CN"/>
              </w:rPr>
              <w:t>）或建设单位出具的相关任命书或其他相关经验证明材料）。</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bCs w:val="0"/>
                <w:color w:val="auto"/>
                <w:szCs w:val="21"/>
                <w:highlight w:val="none"/>
                <w:u w:val="none"/>
              </w:rPr>
            </w:pPr>
            <w:r>
              <w:rPr>
                <w:rFonts w:hint="eastAsia" w:ascii="宋体" w:hAnsi="宋体" w:eastAsia="宋体" w:cs="宋体"/>
                <w:b w:val="0"/>
                <w:bCs/>
                <w:color w:val="auto"/>
                <w:szCs w:val="21"/>
                <w:highlight w:val="none"/>
                <w:u w:val="none"/>
                <w:lang w:eastAsia="zh-CN"/>
              </w:rPr>
              <w:t>（</w:t>
            </w:r>
            <w:r>
              <w:rPr>
                <w:rFonts w:hint="eastAsia" w:ascii="宋体" w:hAnsi="宋体" w:eastAsia="宋体" w:cs="宋体"/>
                <w:b w:val="0"/>
                <w:bCs/>
                <w:color w:val="auto"/>
                <w:szCs w:val="21"/>
                <w:highlight w:val="none"/>
                <w:u w:val="none"/>
                <w:lang w:val="en-US" w:eastAsia="zh-CN"/>
              </w:rPr>
              <w:t>3</w:t>
            </w:r>
            <w:r>
              <w:rPr>
                <w:rFonts w:hint="eastAsia" w:ascii="宋体" w:hAnsi="宋体" w:eastAsia="宋体" w:cs="宋体"/>
                <w:b w:val="0"/>
                <w:bCs/>
                <w:color w:val="auto"/>
                <w:szCs w:val="21"/>
                <w:highlight w:val="none"/>
                <w:u w:val="none"/>
                <w:lang w:eastAsia="zh-CN"/>
              </w:rPr>
              <w:t>）</w:t>
            </w:r>
            <w:r>
              <w:rPr>
                <w:rFonts w:hint="eastAsia" w:ascii="宋体" w:hAnsi="宋体" w:eastAsia="宋体" w:cs="宋体"/>
                <w:b/>
                <w:bCs w:val="0"/>
                <w:color w:val="auto"/>
                <w:szCs w:val="21"/>
                <w:highlight w:val="none"/>
                <w:u w:val="none"/>
              </w:rPr>
              <w:t>为证明</w:t>
            </w:r>
            <w:r>
              <w:rPr>
                <w:rFonts w:hint="eastAsia" w:ascii="宋体" w:hAnsi="宋体" w:eastAsia="宋体" w:cs="宋体"/>
                <w:b/>
                <w:bCs w:val="0"/>
                <w:color w:val="auto"/>
                <w:szCs w:val="21"/>
                <w:highlight w:val="none"/>
                <w:u w:val="none"/>
                <w:lang w:val="en-US" w:eastAsia="zh-CN"/>
              </w:rPr>
              <w:t>拟派</w:t>
            </w:r>
            <w:r>
              <w:rPr>
                <w:rFonts w:hint="eastAsia" w:ascii="宋体" w:hAnsi="宋体" w:eastAsia="宋体" w:cs="宋体"/>
                <w:b/>
                <w:bCs w:val="0"/>
                <w:color w:val="auto"/>
                <w:szCs w:val="21"/>
                <w:highlight w:val="none"/>
                <w:u w:val="none"/>
              </w:rPr>
              <w:t>项目负责人具备</w:t>
            </w:r>
            <w:r>
              <w:rPr>
                <w:rFonts w:hint="eastAsia" w:ascii="宋体" w:hAnsi="宋体" w:cs="宋体"/>
                <w:b/>
                <w:bCs w:val="0"/>
                <w:color w:val="auto"/>
                <w:highlight w:val="none"/>
                <w:u w:val="none"/>
              </w:rPr>
              <w:t>TOP</w:t>
            </w:r>
            <w:r>
              <w:rPr>
                <w:rFonts w:hint="eastAsia" w:ascii="宋体" w:hAnsi="宋体" w:cs="宋体"/>
                <w:b/>
                <w:bCs w:val="0"/>
                <w:color w:val="auto"/>
                <w:highlight w:val="none"/>
                <w:u w:val="none"/>
                <w:lang w:val="en-US" w:eastAsia="zh-CN"/>
              </w:rPr>
              <w:t>50</w:t>
            </w:r>
            <w:r>
              <w:rPr>
                <w:rFonts w:hint="eastAsia" w:ascii="宋体" w:hAnsi="宋体" w:cs="宋体"/>
                <w:b/>
                <w:bCs w:val="0"/>
                <w:color w:val="auto"/>
                <w:highlight w:val="none"/>
                <w:u w:val="none"/>
              </w:rPr>
              <w:t>房企品牌项目</w:t>
            </w:r>
            <w:r>
              <w:rPr>
                <w:rFonts w:hint="eastAsia" w:ascii="宋体" w:hAnsi="宋体" w:eastAsia="宋体" w:cs="宋体"/>
                <w:b/>
                <w:bCs w:val="0"/>
                <w:color w:val="auto"/>
                <w:szCs w:val="21"/>
                <w:highlight w:val="none"/>
                <w:u w:val="none"/>
              </w:rPr>
              <w:t>全周期操盘经历：</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lang w:bidi="ar-SA"/>
              </w:rPr>
            </w:pPr>
            <w:r>
              <w:rPr>
                <w:rFonts w:hint="eastAsia" w:ascii="宋体" w:hAnsi="宋体" w:eastAsia="宋体" w:cs="宋体"/>
                <w:b w:val="0"/>
                <w:bCs/>
                <w:color w:val="auto"/>
                <w:szCs w:val="21"/>
                <w:highlight w:val="none"/>
                <w:u w:val="none"/>
                <w:lang w:val="en-US" w:eastAsia="zh-CN" w:bidi="ar-SA"/>
              </w:rPr>
              <w:t>需</w:t>
            </w:r>
            <w:r>
              <w:rPr>
                <w:rFonts w:hint="eastAsia" w:ascii="宋体" w:hAnsi="宋体" w:eastAsia="宋体" w:cs="宋体"/>
                <w:b w:val="0"/>
                <w:bCs/>
                <w:color w:val="auto"/>
                <w:sz w:val="21"/>
                <w:szCs w:val="21"/>
                <w:highlight w:val="none"/>
                <w:u w:val="none"/>
                <w:lang w:bidi="ar-SA"/>
              </w:rPr>
              <w:t>提供克而瑞地产研究官网（http://www.cricchina.com/research/）</w:t>
            </w:r>
            <w:r>
              <w:rPr>
                <w:rFonts w:hint="eastAsia" w:ascii="宋体" w:hAnsi="宋体" w:eastAsia="宋体" w:cs="宋体"/>
                <w:b w:val="0"/>
                <w:bCs/>
                <w:i w:val="0"/>
                <w:iCs w:val="0"/>
                <w:caps w:val="0"/>
                <w:color w:val="auto"/>
                <w:spacing w:val="0"/>
                <w:sz w:val="21"/>
                <w:szCs w:val="21"/>
                <w:highlight w:val="none"/>
                <w:shd w:val="clear" w:color="auto" w:fill="auto"/>
                <w:lang w:bidi="ar-SA"/>
              </w:rPr>
              <w:t>2023年</w:t>
            </w:r>
            <w:r>
              <w:rPr>
                <w:rFonts w:hint="eastAsia" w:ascii="宋体" w:hAnsi="宋体" w:eastAsia="宋体" w:cs="宋体"/>
                <w:b w:val="0"/>
                <w:bCs/>
                <w:i w:val="0"/>
                <w:iCs w:val="0"/>
                <w:caps w:val="0"/>
                <w:color w:val="auto"/>
                <w:spacing w:val="0"/>
                <w:sz w:val="21"/>
                <w:szCs w:val="21"/>
                <w:highlight w:val="none"/>
                <w:shd w:val="clear" w:color="auto" w:fill="auto"/>
                <w:lang w:eastAsia="zh-CN" w:bidi="ar-SA"/>
              </w:rPr>
              <w:t>上半年</w:t>
            </w:r>
            <w:r>
              <w:rPr>
                <w:rFonts w:hint="eastAsia" w:ascii="宋体" w:hAnsi="宋体" w:eastAsia="宋体" w:cs="宋体"/>
                <w:b w:val="0"/>
                <w:bCs/>
                <w:i w:val="0"/>
                <w:iCs w:val="0"/>
                <w:caps w:val="0"/>
                <w:color w:val="auto"/>
                <w:spacing w:val="0"/>
                <w:sz w:val="21"/>
                <w:szCs w:val="21"/>
                <w:highlight w:val="none"/>
                <w:shd w:val="clear" w:color="auto" w:fill="auto"/>
                <w:lang w:bidi="ar-SA"/>
              </w:rPr>
              <w:t>中国房地产企业销售排行榜</w:t>
            </w:r>
            <w:r>
              <w:rPr>
                <w:rFonts w:hint="eastAsia" w:ascii="宋体" w:hAnsi="宋体" w:eastAsia="宋体" w:cs="宋体"/>
                <w:b w:val="0"/>
                <w:bCs/>
                <w:i w:val="0"/>
                <w:iCs w:val="0"/>
                <w:caps w:val="0"/>
                <w:color w:val="auto"/>
                <w:spacing w:val="0"/>
                <w:sz w:val="21"/>
                <w:szCs w:val="21"/>
                <w:highlight w:val="none"/>
                <w:shd w:val="clear" w:color="auto" w:fill="auto"/>
                <w:lang w:eastAsia="zh-CN" w:bidi="ar-SA"/>
              </w:rPr>
              <w:t>销售榜</w:t>
            </w:r>
            <w:r>
              <w:rPr>
                <w:rFonts w:hint="eastAsia" w:ascii="宋体" w:hAnsi="宋体" w:eastAsia="宋体" w:cs="宋体"/>
                <w:b w:val="0"/>
                <w:bCs/>
                <w:i w:val="0"/>
                <w:iCs w:val="0"/>
                <w:caps w:val="0"/>
                <w:color w:val="auto"/>
                <w:spacing w:val="0"/>
                <w:kern w:val="2"/>
                <w:sz w:val="21"/>
                <w:szCs w:val="21"/>
                <w:highlight w:val="none"/>
                <w:shd w:val="clear" w:color="auto" w:fill="auto"/>
                <w:lang w:eastAsia="zh-CN" w:bidi="ar-SA"/>
              </w:rPr>
              <w:t>全口径金额</w:t>
            </w:r>
            <w:r>
              <w:rPr>
                <w:rFonts w:hint="eastAsia" w:ascii="宋体" w:hAnsi="宋体" w:eastAsia="宋体" w:cs="宋体"/>
                <w:b w:val="0"/>
                <w:bCs/>
                <w:color w:val="auto"/>
                <w:szCs w:val="21"/>
                <w:highlight w:val="none"/>
                <w:u w:val="none"/>
                <w:lang w:bidi="ar-SA"/>
              </w:rPr>
              <w:t>TOP</w:t>
            </w:r>
            <w:r>
              <w:rPr>
                <w:rFonts w:hint="eastAsia" w:ascii="宋体" w:hAnsi="宋体" w:eastAsia="宋体" w:cs="宋体"/>
                <w:b w:val="0"/>
                <w:bCs/>
                <w:color w:val="auto"/>
                <w:szCs w:val="21"/>
                <w:highlight w:val="none"/>
                <w:u w:val="none"/>
                <w:lang w:val="en-US" w:eastAsia="zh-CN" w:bidi="ar-SA"/>
              </w:rPr>
              <w:t>50</w:t>
            </w:r>
            <w:r>
              <w:rPr>
                <w:rFonts w:hint="eastAsia" w:ascii="宋体" w:hAnsi="宋体" w:eastAsia="宋体" w:cs="宋体"/>
                <w:b w:val="0"/>
                <w:bCs/>
                <w:color w:val="auto"/>
                <w:szCs w:val="21"/>
                <w:highlight w:val="none"/>
                <w:u w:val="none"/>
                <w:lang w:bidi="ar-SA"/>
              </w:rPr>
              <w:t>品牌房企公司</w:t>
            </w:r>
            <w:r>
              <w:rPr>
                <w:rFonts w:hint="eastAsia" w:ascii="宋体" w:hAnsi="宋体" w:eastAsia="宋体" w:cs="宋体"/>
                <w:b w:val="0"/>
                <w:bCs/>
                <w:color w:val="auto"/>
                <w:szCs w:val="21"/>
                <w:highlight w:val="none"/>
                <w:u w:val="none"/>
                <w:lang w:val="en-US" w:eastAsia="zh-CN" w:bidi="ar-SA"/>
              </w:rPr>
              <w:t>榜单详情情况截图</w:t>
            </w:r>
            <w:r>
              <w:rPr>
                <w:rFonts w:hint="eastAsia" w:ascii="宋体" w:hAnsi="宋体" w:eastAsia="宋体" w:cs="宋体"/>
                <w:b/>
                <w:bCs w:val="0"/>
                <w:color w:val="auto"/>
                <w:szCs w:val="21"/>
                <w:highlight w:val="none"/>
                <w:u w:val="none"/>
                <w:lang w:val="en-US" w:eastAsia="zh-CN" w:bidi="ar-SA"/>
              </w:rPr>
              <w:t>和</w:t>
            </w:r>
            <w:r>
              <w:rPr>
                <w:rFonts w:hint="eastAsia" w:ascii="宋体" w:hAnsi="宋体" w:eastAsia="宋体" w:cs="宋体"/>
                <w:b w:val="0"/>
                <w:bCs/>
                <w:color w:val="auto"/>
                <w:szCs w:val="21"/>
                <w:highlight w:val="none"/>
                <w:u w:val="none"/>
                <w:lang w:val="en-US" w:eastAsia="zh-CN" w:bidi="ar-SA"/>
              </w:rPr>
              <w:t>能证明该项目属于该房企品牌的证明材料</w:t>
            </w:r>
            <w:r>
              <w:rPr>
                <w:rFonts w:hint="eastAsia" w:ascii="宋体" w:hAnsi="宋体" w:eastAsia="宋体" w:cs="宋体"/>
                <w:b w:val="0"/>
                <w:bCs/>
                <w:color w:val="auto"/>
                <w:kern w:val="2"/>
                <w:sz w:val="21"/>
                <w:szCs w:val="21"/>
                <w:highlight w:val="none"/>
                <w:u w:val="none"/>
                <w:lang w:val="en-US" w:eastAsia="zh-CN" w:bidi="ar-SA"/>
              </w:rPr>
              <w:t>（如股权穿透图等）</w:t>
            </w:r>
            <w:r>
              <w:rPr>
                <w:rFonts w:hint="eastAsia" w:ascii="宋体" w:hAnsi="宋体" w:eastAsia="宋体" w:cs="宋体"/>
                <w:b w:val="0"/>
                <w:bCs/>
                <w:color w:val="auto"/>
                <w:szCs w:val="21"/>
                <w:highlight w:val="none"/>
                <w:u w:val="none"/>
                <w:lang w:val="en-US" w:eastAsia="zh-CN" w:bidi="ar-SA"/>
              </w:rPr>
              <w:t>，予以佐证。</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color w:val="auto"/>
                <w:szCs w:val="21"/>
                <w:highlight w:val="none"/>
              </w:rPr>
            </w:pPr>
            <w:r>
              <w:rPr>
                <w:rFonts w:hint="eastAsia" w:ascii="宋体" w:hAnsi="宋体" w:eastAsia="宋体" w:cs="宋体"/>
                <w:b w:val="0"/>
                <w:bCs/>
                <w:color w:val="auto"/>
                <w:szCs w:val="21"/>
                <w:highlight w:val="none"/>
                <w:u w:val="none"/>
              </w:rPr>
              <w:t>（4）投标人须提供拟派项目负责人身份证复印件并加盖投标人单位公章。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0" w:hRule="atLeast"/>
          <w:tblCellSpacing w:w="0" w:type="dxa"/>
        </w:trPr>
        <w:tc>
          <w:tcPr>
            <w:tcW w:w="1157" w:type="dxa"/>
            <w:vMerge w:val="continue"/>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szCs w:val="21"/>
                <w:highlight w:val="none"/>
              </w:rPr>
            </w:pPr>
          </w:p>
        </w:tc>
        <w:tc>
          <w:tcPr>
            <w:tcW w:w="551" w:type="dxa"/>
            <w:noWrap w:val="0"/>
            <w:vAlign w:val="center"/>
          </w:tcPr>
          <w:p>
            <w:pPr>
              <w:keepNext w:val="0"/>
              <w:keepLines w:val="0"/>
              <w:pageBreakBefore w:val="0"/>
              <w:widowControl/>
              <w:suppressLineNumbers w:val="0"/>
              <w:kinsoku/>
              <w:overflowPunct/>
              <w:topLinePunct w:val="0"/>
              <w:autoSpaceDE/>
              <w:autoSpaceDN/>
              <w:bidi w:val="0"/>
              <w:snapToGrid w:val="0"/>
              <w:spacing w:before="0" w:beforeAutospacing="0" w:after="0" w:afterAutospacing="0" w:line="240" w:lineRule="auto"/>
              <w:ind w:left="0" w:right="0"/>
              <w:jc w:val="center"/>
              <w:textAlignment w:val="auto"/>
              <w:rPr>
                <w:rFonts w:hint="eastAsia" w:ascii="宋体" w:hAnsi="宋体" w:cs="宋体"/>
                <w:color w:val="auto"/>
                <w:szCs w:val="21"/>
                <w:highlight w:val="none"/>
              </w:rPr>
            </w:pPr>
            <w:r>
              <w:rPr>
                <w:rFonts w:hint="eastAsia" w:ascii="宋体" w:hAnsi="宋体" w:cs="宋体"/>
                <w:color w:val="auto"/>
                <w:sz w:val="18"/>
                <w:szCs w:val="18"/>
                <w:highlight w:val="none"/>
                <w:lang w:val="en-US" w:eastAsia="zh-CN"/>
              </w:rPr>
              <w:t>3</w:t>
            </w:r>
          </w:p>
        </w:tc>
        <w:tc>
          <w:tcPr>
            <w:tcW w:w="8032" w:type="dxa"/>
            <w:noWrap w:val="0"/>
            <w:vAlign w:val="center"/>
          </w:tcPr>
          <w:p>
            <w:pPr>
              <w:keepNext w:val="0"/>
              <w:keepLines w:val="0"/>
              <w:suppressLineNumbers w:val="0"/>
              <w:spacing w:before="0" w:beforeAutospacing="0" w:after="0" w:afterAutospacing="0" w:line="500" w:lineRule="exact"/>
              <w:ind w:left="0" w:right="0" w:firstLine="420" w:firstLineChars="200"/>
              <w:rPr>
                <w:rFonts w:hint="default" w:ascii="宋体" w:hAnsi="宋体" w:eastAsia="宋体" w:cs="宋体"/>
                <w:bCs/>
                <w:color w:val="auto"/>
                <w:szCs w:val="21"/>
                <w:highlight w:val="none"/>
                <w:u w:val="none"/>
                <w:lang w:val="en-US" w:eastAsia="zh-CN"/>
              </w:rPr>
            </w:pPr>
            <w:r>
              <w:rPr>
                <w:rFonts w:hint="eastAsia" w:ascii="宋体" w:hAnsi="宋体" w:eastAsia="宋体" w:cs="宋体"/>
                <w:bCs/>
                <w:color w:val="auto"/>
                <w:szCs w:val="21"/>
                <w:highlight w:val="none"/>
                <w:u w:val="none"/>
              </w:rPr>
              <w:t>投标人拟派</w:t>
            </w:r>
            <w:r>
              <w:rPr>
                <w:rFonts w:hint="eastAsia" w:ascii="宋体" w:hAnsi="宋体" w:eastAsia="宋体" w:cs="宋体"/>
                <w:b/>
                <w:bCs w:val="0"/>
                <w:color w:val="auto"/>
                <w:szCs w:val="21"/>
                <w:highlight w:val="none"/>
                <w:u w:val="none"/>
              </w:rPr>
              <w:t>策划经理</w:t>
            </w:r>
            <w:r>
              <w:rPr>
                <w:rFonts w:hint="eastAsia" w:ascii="宋体" w:hAnsi="宋体" w:eastAsia="宋体" w:cs="宋体"/>
                <w:bCs/>
                <w:color w:val="auto"/>
                <w:szCs w:val="21"/>
                <w:highlight w:val="none"/>
                <w:u w:val="none"/>
              </w:rPr>
              <w:t>在2019-2023年度期间（2019年1月1日</w:t>
            </w:r>
            <w:r>
              <w:rPr>
                <w:rFonts w:hint="eastAsia" w:ascii="宋体" w:hAnsi="宋体" w:cs="宋体"/>
                <w:bCs/>
                <w:color w:val="auto"/>
                <w:szCs w:val="21"/>
                <w:highlight w:val="none"/>
                <w:u w:val="none"/>
                <w:lang w:val="en-US" w:eastAsia="zh-CN"/>
              </w:rPr>
              <w:t>起</w:t>
            </w:r>
            <w:r>
              <w:rPr>
                <w:rFonts w:hint="eastAsia" w:ascii="宋体" w:hAnsi="宋体" w:eastAsia="宋体" w:cs="宋体"/>
                <w:bCs/>
                <w:color w:val="auto"/>
                <w:szCs w:val="21"/>
                <w:highlight w:val="none"/>
                <w:u w:val="none"/>
              </w:rPr>
              <w:t>至本项目招标公告发布之日止）在福建省内有过</w:t>
            </w:r>
            <w:r>
              <w:rPr>
                <w:rFonts w:hint="eastAsia" w:ascii="宋体" w:hAnsi="宋体" w:cs="宋体"/>
                <w:color w:val="auto"/>
                <w:highlight w:val="none"/>
                <w:u w:val="none"/>
                <w:lang w:val="en-US"/>
              </w:rPr>
              <w:t>至少</w:t>
            </w:r>
            <w:r>
              <w:rPr>
                <w:rFonts w:hint="eastAsia" w:ascii="宋体" w:hAnsi="宋体" w:eastAsia="宋体" w:cs="宋体"/>
                <w:bCs/>
                <w:color w:val="auto"/>
                <w:szCs w:val="21"/>
                <w:highlight w:val="none"/>
                <w:u w:val="none"/>
              </w:rPr>
              <w:t>1个服务建筑面积大于12万平米的TOP</w:t>
            </w:r>
            <w:r>
              <w:rPr>
                <w:rFonts w:hint="eastAsia" w:ascii="宋体" w:hAnsi="宋体" w:eastAsia="宋体" w:cs="宋体"/>
                <w:bCs/>
                <w:color w:val="auto"/>
                <w:szCs w:val="21"/>
                <w:highlight w:val="none"/>
                <w:u w:val="none"/>
                <w:lang w:val="en-US" w:eastAsia="zh-CN"/>
              </w:rPr>
              <w:t>50</w:t>
            </w:r>
            <w:r>
              <w:rPr>
                <w:rFonts w:hint="eastAsia" w:ascii="宋体" w:hAnsi="宋体" w:eastAsia="宋体" w:cs="宋体"/>
                <w:bCs/>
                <w:color w:val="auto"/>
                <w:szCs w:val="21"/>
                <w:highlight w:val="none"/>
                <w:u w:val="none"/>
              </w:rPr>
              <w:t>房企品牌项目全周期策划经历，</w:t>
            </w:r>
            <w:r>
              <w:rPr>
                <w:rFonts w:hint="eastAsia" w:ascii="宋体" w:hAnsi="宋体" w:cs="宋体"/>
                <w:bCs/>
                <w:color w:val="auto"/>
                <w:szCs w:val="21"/>
                <w:highlight w:val="none"/>
                <w:u w:val="none"/>
                <w:lang w:val="en-US" w:eastAsia="zh-CN"/>
              </w:rPr>
              <w:t>并</w:t>
            </w:r>
            <w:r>
              <w:rPr>
                <w:rFonts w:hint="eastAsia" w:ascii="宋体" w:hAnsi="宋体" w:eastAsia="宋体" w:cs="宋体"/>
                <w:bCs/>
                <w:color w:val="auto"/>
                <w:szCs w:val="21"/>
                <w:highlight w:val="none"/>
                <w:u w:val="none"/>
              </w:rPr>
              <w:t>在该项目中担任策划经理的得</w:t>
            </w:r>
            <w:r>
              <w:rPr>
                <w:rFonts w:hint="eastAsia" w:ascii="宋体" w:hAnsi="宋体" w:cs="宋体"/>
                <w:color w:val="auto"/>
                <w:highlight w:val="none"/>
                <w:u w:val="none"/>
                <w:lang w:val="en-US" w:eastAsia="zh-CN"/>
              </w:rPr>
              <w:t>0.5</w:t>
            </w:r>
            <w:r>
              <w:rPr>
                <w:rFonts w:hint="eastAsia" w:ascii="宋体" w:hAnsi="宋体" w:cs="宋体"/>
                <w:color w:val="auto"/>
                <w:highlight w:val="none"/>
                <w:u w:val="none"/>
              </w:rPr>
              <w:t>分</w:t>
            </w:r>
            <w:r>
              <w:rPr>
                <w:rFonts w:hint="eastAsia" w:ascii="宋体" w:hAnsi="宋体" w:cs="宋体"/>
                <w:color w:val="auto"/>
                <w:highlight w:val="none"/>
                <w:u w:val="none"/>
                <w:lang w:eastAsia="zh-CN"/>
              </w:rPr>
              <w:t>；</w:t>
            </w:r>
            <w:r>
              <w:rPr>
                <w:rFonts w:hint="eastAsia" w:ascii="宋体" w:hAnsi="宋体" w:cs="宋体"/>
                <w:b/>
                <w:bCs/>
                <w:color w:val="auto"/>
                <w:highlight w:val="none"/>
                <w:u w:val="none"/>
                <w:lang w:val="en-US" w:eastAsia="zh-CN"/>
              </w:rPr>
              <w:t>且</w:t>
            </w:r>
            <w:r>
              <w:rPr>
                <w:rFonts w:hint="eastAsia" w:ascii="宋体" w:hAnsi="宋体" w:cs="宋体"/>
                <w:color w:val="auto"/>
                <w:highlight w:val="none"/>
                <w:u w:val="none"/>
                <w:lang w:val="en-US" w:eastAsia="zh-CN"/>
              </w:rPr>
              <w:t>该项目属于</w:t>
            </w:r>
            <w:r>
              <w:rPr>
                <w:rFonts w:hint="eastAsia" w:ascii="宋体" w:hAnsi="宋体" w:eastAsia="宋体" w:cs="宋体"/>
                <w:b w:val="0"/>
                <w:bCs/>
                <w:i w:val="0"/>
                <w:iCs w:val="0"/>
                <w:caps w:val="0"/>
                <w:color w:val="auto"/>
                <w:spacing w:val="0"/>
                <w:sz w:val="21"/>
                <w:szCs w:val="21"/>
                <w:highlight w:val="none"/>
                <w:shd w:val="clear" w:color="auto" w:fill="auto"/>
                <w:lang w:bidi="ar-SA"/>
              </w:rPr>
              <w:t>2023年</w:t>
            </w:r>
            <w:r>
              <w:rPr>
                <w:rFonts w:hint="eastAsia" w:ascii="宋体" w:hAnsi="宋体" w:eastAsia="宋体" w:cs="宋体"/>
                <w:b w:val="0"/>
                <w:bCs/>
                <w:i w:val="0"/>
                <w:iCs w:val="0"/>
                <w:caps w:val="0"/>
                <w:color w:val="auto"/>
                <w:spacing w:val="0"/>
                <w:sz w:val="21"/>
                <w:szCs w:val="21"/>
                <w:highlight w:val="none"/>
                <w:shd w:val="clear" w:color="auto" w:fill="auto"/>
                <w:lang w:eastAsia="zh-CN" w:bidi="ar-SA"/>
              </w:rPr>
              <w:t>上半年</w:t>
            </w:r>
            <w:r>
              <w:rPr>
                <w:rFonts w:hint="eastAsia" w:ascii="宋体" w:hAnsi="宋体" w:cs="宋体"/>
                <w:color w:val="auto"/>
                <w:highlight w:val="none"/>
                <w:u w:val="none"/>
              </w:rPr>
              <w:t>TOP</w:t>
            </w:r>
            <w:r>
              <w:rPr>
                <w:rFonts w:hint="eastAsia" w:ascii="宋体" w:hAnsi="宋体" w:cs="宋体"/>
                <w:color w:val="auto"/>
                <w:highlight w:val="none"/>
                <w:u w:val="none"/>
                <w:lang w:val="en-US" w:eastAsia="zh-CN"/>
              </w:rPr>
              <w:t>50</w:t>
            </w:r>
            <w:r>
              <w:rPr>
                <w:rFonts w:hint="eastAsia" w:ascii="宋体" w:hAnsi="宋体" w:cs="宋体"/>
                <w:color w:val="auto"/>
                <w:highlight w:val="none"/>
                <w:u w:val="none"/>
              </w:rPr>
              <w:t>房企品牌</w:t>
            </w:r>
            <w:r>
              <w:rPr>
                <w:rFonts w:hint="eastAsia" w:ascii="宋体" w:hAnsi="宋体" w:cs="宋体"/>
                <w:color w:val="auto"/>
                <w:highlight w:val="none"/>
                <w:u w:val="none"/>
                <w:lang w:val="en-US" w:eastAsia="zh-CN"/>
              </w:rPr>
              <w:t>的，再得2.5分，满分3分。</w:t>
            </w:r>
            <w:r>
              <w:rPr>
                <w:rFonts w:hint="eastAsia" w:ascii="宋体" w:hAnsi="宋体" w:cs="宋体"/>
                <w:b/>
                <w:bCs/>
                <w:color w:val="auto"/>
                <w:highlight w:val="none"/>
                <w:u w:val="none"/>
                <w:lang w:val="en-US" w:eastAsia="zh-CN"/>
              </w:rPr>
              <w:t>策划经理仅为一人。</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lang w:eastAsia="zh-CN"/>
              </w:rPr>
            </w:pPr>
            <w:r>
              <w:rPr>
                <w:rFonts w:hint="eastAsia" w:ascii="宋体" w:hAnsi="宋体" w:eastAsia="宋体" w:cs="宋体"/>
                <w:b w:val="0"/>
                <w:bCs/>
                <w:color w:val="auto"/>
                <w:szCs w:val="21"/>
                <w:highlight w:val="none"/>
                <w:u w:val="none"/>
              </w:rPr>
              <w:t>（1）</w:t>
            </w:r>
            <w:r>
              <w:rPr>
                <w:rFonts w:hint="eastAsia" w:ascii="宋体" w:hAnsi="宋体" w:eastAsia="宋体" w:cs="宋体"/>
                <w:b/>
                <w:bCs w:val="0"/>
                <w:color w:val="auto"/>
                <w:szCs w:val="21"/>
                <w:highlight w:val="none"/>
                <w:u w:val="none"/>
              </w:rPr>
              <w:t>投标人拟派策划经理必须为投标人的本企业在岗人员</w:t>
            </w:r>
            <w:r>
              <w:rPr>
                <w:rFonts w:hint="eastAsia" w:ascii="宋体" w:hAnsi="宋体" w:cs="宋体"/>
                <w:b/>
                <w:bCs w:val="0"/>
                <w:color w:val="auto"/>
                <w:szCs w:val="21"/>
                <w:highlight w:val="none"/>
                <w:u w:val="none"/>
                <w:lang w:eastAsia="zh-CN"/>
              </w:rPr>
              <w:t>：</w:t>
            </w:r>
            <w:r>
              <w:rPr>
                <w:rFonts w:hint="eastAsia" w:ascii="宋体" w:hAnsi="宋体" w:cs="宋体"/>
                <w:b w:val="0"/>
                <w:bCs/>
                <w:color w:val="auto"/>
                <w:szCs w:val="21"/>
                <w:highlight w:val="none"/>
                <w:u w:val="none"/>
                <w:lang w:val="en-US" w:eastAsia="zh-CN"/>
              </w:rPr>
              <w:t>需提供</w:t>
            </w:r>
            <w:r>
              <w:rPr>
                <w:rFonts w:hint="eastAsia" w:ascii="宋体" w:hAnsi="宋体" w:eastAsia="宋体" w:cs="宋体"/>
                <w:bCs/>
                <w:color w:val="auto"/>
                <w:kern w:val="0"/>
                <w:sz w:val="21"/>
                <w:szCs w:val="21"/>
                <w:highlight w:val="none"/>
                <w:u w:val="none"/>
              </w:rPr>
              <w:t>投标人为该人员缴纳的本项目递交投标文件截止时间前</w:t>
            </w:r>
            <w:r>
              <w:rPr>
                <w:rFonts w:hint="eastAsia" w:ascii="宋体" w:hAnsi="宋体" w:eastAsia="宋体" w:cs="宋体"/>
                <w:bCs/>
                <w:color w:val="auto"/>
                <w:kern w:val="0"/>
                <w:sz w:val="21"/>
                <w:szCs w:val="21"/>
                <w:highlight w:val="none"/>
                <w:u w:val="none"/>
                <w:lang w:val="en-US" w:eastAsia="zh-CN"/>
              </w:rPr>
              <w:t>3</w:t>
            </w:r>
            <w:r>
              <w:rPr>
                <w:rFonts w:hint="eastAsia" w:ascii="宋体" w:hAnsi="宋体" w:eastAsia="宋体" w:cs="宋体"/>
                <w:bCs/>
                <w:color w:val="auto"/>
                <w:kern w:val="0"/>
                <w:sz w:val="21"/>
                <w:szCs w:val="21"/>
                <w:highlight w:val="none"/>
                <w:u w:val="none"/>
              </w:rPr>
              <w:t>个月</w:t>
            </w:r>
            <w:r>
              <w:rPr>
                <w:rFonts w:hint="eastAsia" w:ascii="宋体" w:hAnsi="宋体" w:eastAsia="宋体" w:cs="宋体"/>
                <w:bCs/>
                <w:color w:val="auto"/>
                <w:kern w:val="0"/>
                <w:sz w:val="21"/>
                <w:szCs w:val="21"/>
                <w:highlight w:val="none"/>
                <w:u w:val="none"/>
                <w:lang w:val="en-US" w:eastAsia="zh-CN"/>
              </w:rPr>
              <w:t>内（不含投标截止当月）任意连续2个月</w:t>
            </w:r>
            <w:r>
              <w:rPr>
                <w:rFonts w:hint="eastAsia" w:ascii="宋体" w:hAnsi="宋体" w:eastAsia="宋体" w:cs="宋体"/>
                <w:bCs/>
                <w:color w:val="auto"/>
                <w:kern w:val="0"/>
                <w:sz w:val="21"/>
                <w:szCs w:val="21"/>
                <w:highlight w:val="none"/>
                <w:u w:val="none"/>
              </w:rPr>
              <w:t>的社保证明材料（</w:t>
            </w:r>
            <w:r>
              <w:rPr>
                <w:rFonts w:hint="eastAsia" w:ascii="宋体" w:hAnsi="宋体" w:cs="宋体"/>
                <w:bCs/>
                <w:color w:val="auto"/>
                <w:kern w:val="0"/>
                <w:sz w:val="21"/>
                <w:szCs w:val="21"/>
                <w:highlight w:val="none"/>
                <w:u w:val="none"/>
                <w:lang w:eastAsia="zh-CN"/>
              </w:rPr>
              <w:t>依法不需要缴纳社会保障资金的，提供相应无需缴纳社保的证明文件以及</w:t>
            </w:r>
            <w:r>
              <w:rPr>
                <w:rFonts w:hint="eastAsia" w:ascii="宋体" w:hAnsi="宋体" w:cs="宋体"/>
                <w:bCs/>
                <w:color w:val="auto"/>
                <w:kern w:val="0"/>
                <w:sz w:val="21"/>
                <w:szCs w:val="21"/>
                <w:highlight w:val="none"/>
                <w:u w:val="none"/>
                <w:lang w:val="en-US" w:eastAsia="zh-CN"/>
              </w:rPr>
              <w:t>劳动合同</w:t>
            </w:r>
            <w:r>
              <w:rPr>
                <w:rFonts w:hint="eastAsia" w:ascii="宋体" w:hAnsi="宋体" w:cs="宋体"/>
                <w:bCs/>
                <w:color w:val="auto"/>
                <w:kern w:val="0"/>
                <w:sz w:val="21"/>
                <w:szCs w:val="21"/>
                <w:highlight w:val="none"/>
                <w:u w:val="none"/>
                <w:lang w:eastAsia="zh-CN"/>
              </w:rPr>
              <w:t>复印件</w:t>
            </w:r>
            <w:r>
              <w:rPr>
                <w:rFonts w:hint="eastAsia" w:ascii="宋体" w:hAnsi="宋体" w:eastAsia="宋体" w:cs="宋体"/>
                <w:bCs/>
                <w:color w:val="auto"/>
                <w:kern w:val="0"/>
                <w:sz w:val="21"/>
                <w:szCs w:val="21"/>
                <w:highlight w:val="none"/>
                <w:u w:val="none"/>
              </w:rPr>
              <w:t>），</w:t>
            </w:r>
            <w:r>
              <w:rPr>
                <w:rFonts w:hint="eastAsia" w:ascii="宋体" w:hAnsi="宋体" w:eastAsia="宋体" w:cs="宋体"/>
                <w:bCs/>
                <w:color w:val="auto"/>
                <w:kern w:val="0"/>
                <w:sz w:val="21"/>
                <w:szCs w:val="21"/>
                <w:highlight w:val="none"/>
                <w:u w:val="none"/>
                <w:lang w:val="en-US" w:eastAsia="zh-CN"/>
              </w:rPr>
              <w:t>并加盖公章。</w:t>
            </w:r>
            <w:r>
              <w:rPr>
                <w:rFonts w:hint="eastAsia" w:ascii="宋体" w:hAnsi="宋体" w:eastAsia="宋体" w:cs="宋体"/>
                <w:bCs/>
                <w:color w:val="auto"/>
                <w:kern w:val="0"/>
                <w:sz w:val="21"/>
                <w:szCs w:val="21"/>
                <w:highlight w:val="none"/>
                <w:u w:val="none"/>
              </w:rPr>
              <w:t>未提供以上证明材料或提供不齐全的本项不得分。</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eastAsia="宋体" w:cs="宋体"/>
                <w:b/>
                <w:bCs w:val="0"/>
                <w:color w:val="auto"/>
                <w:szCs w:val="21"/>
                <w:highlight w:val="none"/>
                <w:u w:val="none"/>
              </w:rPr>
            </w:pPr>
            <w:r>
              <w:rPr>
                <w:rFonts w:hint="eastAsia" w:ascii="宋体" w:hAnsi="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2</w:t>
            </w:r>
            <w:r>
              <w:rPr>
                <w:rFonts w:hint="eastAsia" w:ascii="宋体" w:hAnsi="宋体" w:cs="宋体"/>
                <w:b w:val="0"/>
                <w:bCs/>
                <w:color w:val="auto"/>
                <w:szCs w:val="21"/>
                <w:highlight w:val="none"/>
                <w:u w:val="none"/>
                <w:lang w:eastAsia="zh-CN"/>
              </w:rPr>
              <w:t>）</w:t>
            </w:r>
            <w:r>
              <w:rPr>
                <w:rFonts w:hint="eastAsia" w:ascii="宋体" w:hAnsi="宋体" w:eastAsia="宋体" w:cs="宋体"/>
                <w:b/>
                <w:bCs w:val="0"/>
                <w:color w:val="auto"/>
                <w:szCs w:val="21"/>
                <w:highlight w:val="none"/>
                <w:u w:val="none"/>
              </w:rPr>
              <w:t>为证明</w:t>
            </w:r>
            <w:r>
              <w:rPr>
                <w:rFonts w:hint="eastAsia" w:ascii="宋体" w:hAnsi="宋体" w:eastAsia="宋体" w:cs="宋体"/>
                <w:b/>
                <w:bCs w:val="0"/>
                <w:color w:val="auto"/>
                <w:szCs w:val="21"/>
                <w:highlight w:val="none"/>
                <w:u w:val="none"/>
                <w:lang w:val="en-US" w:eastAsia="zh-CN"/>
              </w:rPr>
              <w:t>拟派</w:t>
            </w:r>
            <w:r>
              <w:rPr>
                <w:rFonts w:hint="eastAsia" w:ascii="宋体" w:hAnsi="宋体" w:eastAsia="宋体" w:cs="宋体"/>
                <w:b/>
                <w:bCs w:val="0"/>
                <w:color w:val="auto"/>
                <w:szCs w:val="21"/>
                <w:highlight w:val="none"/>
                <w:u w:val="none"/>
              </w:rPr>
              <w:t>项目</w:t>
            </w:r>
            <w:r>
              <w:rPr>
                <w:rFonts w:hint="eastAsia" w:ascii="宋体" w:hAnsi="宋体" w:eastAsia="宋体" w:cs="宋体"/>
                <w:b/>
                <w:bCs w:val="0"/>
                <w:color w:val="auto"/>
                <w:szCs w:val="21"/>
                <w:highlight w:val="none"/>
                <w:u w:val="none"/>
                <w:lang w:val="en-US" w:eastAsia="zh-CN"/>
              </w:rPr>
              <w:t>策划经理</w:t>
            </w:r>
            <w:r>
              <w:rPr>
                <w:rFonts w:hint="eastAsia" w:ascii="宋体" w:hAnsi="宋体" w:eastAsia="宋体" w:cs="宋体"/>
                <w:b/>
                <w:bCs w:val="0"/>
                <w:color w:val="auto"/>
                <w:szCs w:val="21"/>
                <w:highlight w:val="none"/>
                <w:u w:val="none"/>
              </w:rPr>
              <w:t>具备</w:t>
            </w:r>
            <w:r>
              <w:rPr>
                <w:rFonts w:hint="eastAsia" w:ascii="宋体" w:hAnsi="宋体" w:cs="宋体"/>
                <w:b/>
                <w:bCs w:val="0"/>
                <w:color w:val="auto"/>
                <w:highlight w:val="none"/>
                <w:u w:val="none"/>
              </w:rPr>
              <w:t>服务建筑面积大于12万平米的</w:t>
            </w:r>
            <w:r>
              <w:rPr>
                <w:rFonts w:hint="eastAsia" w:ascii="宋体" w:hAnsi="宋体" w:eastAsia="宋体" w:cs="宋体"/>
                <w:b/>
                <w:bCs w:val="0"/>
                <w:color w:val="auto"/>
                <w:szCs w:val="21"/>
                <w:highlight w:val="none"/>
                <w:u w:val="none"/>
              </w:rPr>
              <w:t>全周期</w:t>
            </w:r>
            <w:r>
              <w:rPr>
                <w:rFonts w:hint="eastAsia" w:ascii="宋体" w:hAnsi="宋体" w:eastAsia="宋体" w:cs="宋体"/>
                <w:b/>
                <w:bCs w:val="0"/>
                <w:color w:val="auto"/>
                <w:szCs w:val="21"/>
                <w:highlight w:val="none"/>
                <w:u w:val="none"/>
                <w:lang w:val="en-US" w:eastAsia="zh-CN"/>
              </w:rPr>
              <w:t>策划</w:t>
            </w:r>
            <w:r>
              <w:rPr>
                <w:rFonts w:hint="eastAsia" w:ascii="宋体" w:hAnsi="宋体" w:eastAsia="宋体" w:cs="宋体"/>
                <w:b/>
                <w:bCs w:val="0"/>
                <w:color w:val="auto"/>
                <w:szCs w:val="21"/>
                <w:highlight w:val="none"/>
                <w:u w:val="none"/>
              </w:rPr>
              <w:t>经历：</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lang w:eastAsia="zh-CN"/>
              </w:rPr>
            </w:pPr>
            <w:r>
              <w:rPr>
                <w:rFonts w:hint="eastAsia" w:ascii="宋体" w:hAnsi="宋体" w:eastAsia="宋体" w:cs="宋体"/>
                <w:b w:val="0"/>
                <w:bCs/>
                <w:color w:val="auto"/>
                <w:szCs w:val="21"/>
                <w:highlight w:val="none"/>
                <w:u w:val="none"/>
              </w:rPr>
              <w:t>需提供项目建设工程规划许可证（</w:t>
            </w:r>
            <w:r>
              <w:rPr>
                <w:rFonts w:hint="eastAsia" w:ascii="宋体" w:hAnsi="宋体" w:eastAsia="宋体" w:cs="宋体"/>
                <w:b w:val="0"/>
                <w:bCs/>
                <w:color w:val="auto"/>
                <w:szCs w:val="21"/>
                <w:highlight w:val="none"/>
                <w:u w:val="none"/>
                <w:lang w:val="en-US" w:eastAsia="zh-CN"/>
              </w:rPr>
              <w:t>日期</w:t>
            </w:r>
            <w:r>
              <w:rPr>
                <w:rFonts w:hint="eastAsia" w:ascii="宋体" w:hAnsi="宋体" w:eastAsia="宋体" w:cs="宋体"/>
                <w:b w:val="0"/>
                <w:bCs/>
                <w:color w:val="auto"/>
                <w:szCs w:val="21"/>
                <w:highlight w:val="none"/>
                <w:u w:val="none"/>
                <w:lang w:eastAsia="zh-CN"/>
              </w:rPr>
              <w:t>、</w:t>
            </w:r>
            <w:r>
              <w:rPr>
                <w:rFonts w:hint="eastAsia" w:ascii="宋体" w:hAnsi="宋体" w:eastAsia="宋体" w:cs="宋体"/>
                <w:b w:val="0"/>
                <w:bCs/>
                <w:color w:val="auto"/>
                <w:szCs w:val="21"/>
                <w:highlight w:val="none"/>
                <w:u w:val="none"/>
                <w:lang w:val="en-US" w:eastAsia="zh-CN"/>
              </w:rPr>
              <w:t>位置</w:t>
            </w:r>
            <w:r>
              <w:rPr>
                <w:rFonts w:hint="eastAsia" w:ascii="宋体" w:hAnsi="宋体" w:eastAsia="宋体" w:cs="宋体"/>
                <w:b w:val="0"/>
                <w:bCs/>
                <w:color w:val="auto"/>
                <w:szCs w:val="21"/>
                <w:highlight w:val="none"/>
                <w:u w:val="none"/>
              </w:rPr>
              <w:t>及</w:t>
            </w:r>
            <w:r>
              <w:rPr>
                <w:rFonts w:hint="eastAsia" w:ascii="宋体" w:hAnsi="宋体" w:eastAsia="宋体" w:cs="宋体"/>
                <w:b w:val="0"/>
                <w:bCs/>
                <w:color w:val="auto"/>
                <w:szCs w:val="21"/>
                <w:highlight w:val="none"/>
                <w:u w:val="none"/>
                <w:lang w:val="en-US" w:eastAsia="zh-CN"/>
              </w:rPr>
              <w:t>规模</w:t>
            </w:r>
            <w:r>
              <w:rPr>
                <w:rFonts w:hint="eastAsia" w:ascii="宋体" w:hAnsi="宋体" w:eastAsia="宋体" w:cs="宋体"/>
                <w:b w:val="0"/>
                <w:bCs/>
                <w:color w:val="auto"/>
                <w:szCs w:val="21"/>
                <w:highlight w:val="none"/>
                <w:u w:val="none"/>
              </w:rPr>
              <w:t>以项目建设工程规划许可证签发信息为准）复印件并加盖投标单位公章</w:t>
            </w:r>
            <w:r>
              <w:rPr>
                <w:rFonts w:hint="eastAsia" w:ascii="宋体" w:hAnsi="宋体" w:eastAsia="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以及策划经理在此期间的全周期策划经历</w:t>
            </w:r>
            <w:r>
              <w:rPr>
                <w:rFonts w:hint="eastAsia" w:ascii="宋体" w:hAnsi="宋体" w:cs="宋体"/>
                <w:bCs/>
                <w:color w:val="auto"/>
                <w:kern w:val="0"/>
                <w:szCs w:val="21"/>
                <w:highlight w:val="none"/>
                <w:u w:val="none"/>
              </w:rPr>
              <w:t>经验证明材料（</w:t>
            </w:r>
            <w:r>
              <w:rPr>
                <w:rFonts w:hint="eastAsia" w:ascii="宋体" w:hAnsi="宋体" w:cs="宋体"/>
                <w:bCs/>
                <w:color w:val="auto"/>
                <w:kern w:val="0"/>
                <w:szCs w:val="21"/>
                <w:highlight w:val="none"/>
                <w:u w:val="none"/>
                <w:lang w:val="en-US" w:eastAsia="zh-CN"/>
              </w:rPr>
              <w:t>如</w:t>
            </w:r>
            <w:r>
              <w:rPr>
                <w:rFonts w:hint="eastAsia" w:ascii="宋体" w:hAnsi="宋体" w:cs="宋体"/>
                <w:bCs/>
                <w:color w:val="auto"/>
                <w:kern w:val="0"/>
                <w:szCs w:val="21"/>
                <w:highlight w:val="none"/>
                <w:u w:val="none"/>
              </w:rPr>
              <w:t>其参与过</w:t>
            </w:r>
            <w:r>
              <w:rPr>
                <w:rFonts w:hint="eastAsia" w:ascii="宋体" w:hAnsi="宋体" w:cs="宋体"/>
                <w:bCs/>
                <w:color w:val="auto"/>
                <w:kern w:val="0"/>
                <w:szCs w:val="21"/>
                <w:highlight w:val="none"/>
                <w:u w:val="none"/>
                <w:lang w:val="en-US" w:eastAsia="zh-CN"/>
              </w:rPr>
              <w:t>全周期</w:t>
            </w:r>
            <w:r>
              <w:rPr>
                <w:rFonts w:hint="eastAsia" w:ascii="宋体" w:hAnsi="宋体" w:cs="宋体"/>
                <w:b w:val="0"/>
                <w:bCs/>
                <w:color w:val="auto"/>
                <w:szCs w:val="21"/>
                <w:highlight w:val="none"/>
                <w:u w:val="none"/>
                <w:lang w:val="en-US" w:eastAsia="zh-CN"/>
              </w:rPr>
              <w:t>策划</w:t>
            </w:r>
            <w:r>
              <w:rPr>
                <w:rFonts w:hint="eastAsia" w:ascii="宋体" w:hAnsi="宋体" w:cs="宋体"/>
                <w:bCs/>
                <w:color w:val="auto"/>
                <w:kern w:val="0"/>
                <w:szCs w:val="21"/>
                <w:highlight w:val="none"/>
                <w:u w:val="none"/>
              </w:rPr>
              <w:t>事项的审批流程和审批文件签字页复印件</w:t>
            </w:r>
            <w:r>
              <w:rPr>
                <w:rFonts w:hint="eastAsia" w:ascii="宋体" w:hAnsi="宋体" w:cs="宋体"/>
                <w:bCs/>
                <w:color w:val="auto"/>
                <w:kern w:val="0"/>
                <w:szCs w:val="21"/>
                <w:highlight w:val="none"/>
                <w:u w:val="none"/>
                <w:lang w:val="en-US" w:eastAsia="zh-CN"/>
              </w:rPr>
              <w:t>或完整合同复印件（</w:t>
            </w:r>
            <w:r>
              <w:rPr>
                <w:rFonts w:hint="eastAsia" w:ascii="宋体" w:hAnsi="宋体" w:cs="宋体"/>
                <w:bCs/>
                <w:color w:val="auto"/>
                <w:highlight w:val="none"/>
                <w:u w:val="none"/>
                <w:lang w:val="en-US" w:eastAsia="zh-CN"/>
              </w:rPr>
              <w:t>允许对</w:t>
            </w:r>
            <w:r>
              <w:rPr>
                <w:rFonts w:hint="eastAsia" w:ascii="宋体" w:hAnsi="宋体" w:eastAsia="宋体" w:cs="宋体"/>
                <w:bCs/>
                <w:color w:val="auto"/>
                <w:szCs w:val="21"/>
                <w:highlight w:val="none"/>
                <w:u w:val="none"/>
              </w:rPr>
              <w:t>全案代理费率</w:t>
            </w:r>
            <w:r>
              <w:rPr>
                <w:rFonts w:hint="eastAsia" w:ascii="宋体" w:hAnsi="宋体" w:eastAsia="宋体" w:cs="宋体"/>
                <w:bCs/>
                <w:color w:val="auto"/>
                <w:szCs w:val="21"/>
                <w:highlight w:val="none"/>
                <w:u w:val="none"/>
                <w:lang w:eastAsia="zh-CN"/>
              </w:rPr>
              <w:t>、</w:t>
            </w:r>
            <w:r>
              <w:rPr>
                <w:rFonts w:hint="eastAsia" w:ascii="宋体" w:hAnsi="宋体" w:eastAsia="宋体" w:cs="宋体"/>
                <w:bCs/>
                <w:color w:val="auto"/>
                <w:szCs w:val="21"/>
                <w:highlight w:val="none"/>
                <w:u w:val="none"/>
                <w:lang w:val="en-US" w:eastAsia="zh-CN"/>
              </w:rPr>
              <w:t>服务结算依据、标的金额做脱敏处理，应体现相关任命信息</w:t>
            </w:r>
            <w:r>
              <w:rPr>
                <w:rFonts w:hint="eastAsia" w:ascii="宋体" w:hAnsi="宋体" w:cs="宋体"/>
                <w:bCs/>
                <w:color w:val="auto"/>
                <w:kern w:val="0"/>
                <w:szCs w:val="21"/>
                <w:highlight w:val="none"/>
                <w:u w:val="none"/>
                <w:lang w:val="en-US" w:eastAsia="zh-CN"/>
              </w:rPr>
              <w:t>）或建设单位出具的相关任命书或其他相关经验证明材料）。</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bCs w:val="0"/>
                <w:color w:val="auto"/>
                <w:szCs w:val="21"/>
                <w:highlight w:val="none"/>
                <w:u w:val="none"/>
              </w:rPr>
            </w:pPr>
            <w:r>
              <w:rPr>
                <w:rFonts w:hint="eastAsia" w:ascii="宋体" w:hAnsi="宋体" w:eastAsia="宋体" w:cs="宋体"/>
                <w:b w:val="0"/>
                <w:bCs/>
                <w:color w:val="auto"/>
                <w:szCs w:val="21"/>
                <w:highlight w:val="none"/>
                <w:u w:val="none"/>
              </w:rPr>
              <w:t>（3）</w:t>
            </w:r>
            <w:r>
              <w:rPr>
                <w:rFonts w:hint="eastAsia" w:ascii="宋体" w:hAnsi="宋体" w:eastAsia="宋体" w:cs="宋体"/>
                <w:b/>
                <w:bCs w:val="0"/>
                <w:color w:val="auto"/>
                <w:szCs w:val="21"/>
                <w:highlight w:val="none"/>
                <w:u w:val="none"/>
              </w:rPr>
              <w:t>为证明</w:t>
            </w:r>
            <w:r>
              <w:rPr>
                <w:rFonts w:hint="eastAsia" w:ascii="宋体" w:hAnsi="宋体" w:eastAsia="宋体" w:cs="宋体"/>
                <w:b/>
                <w:bCs w:val="0"/>
                <w:color w:val="auto"/>
                <w:szCs w:val="21"/>
                <w:highlight w:val="none"/>
                <w:u w:val="none"/>
                <w:lang w:val="en-US" w:eastAsia="zh-CN"/>
              </w:rPr>
              <w:t>拟派</w:t>
            </w:r>
            <w:r>
              <w:rPr>
                <w:rFonts w:hint="eastAsia" w:ascii="宋体" w:hAnsi="宋体" w:eastAsia="宋体" w:cs="宋体"/>
                <w:b/>
                <w:bCs w:val="0"/>
                <w:color w:val="auto"/>
                <w:szCs w:val="21"/>
                <w:highlight w:val="none"/>
                <w:u w:val="none"/>
              </w:rPr>
              <w:t>策划经理具备</w:t>
            </w:r>
            <w:r>
              <w:rPr>
                <w:rFonts w:hint="eastAsia" w:ascii="宋体" w:hAnsi="宋体" w:cs="宋体"/>
                <w:b/>
                <w:bCs w:val="0"/>
                <w:color w:val="auto"/>
                <w:highlight w:val="none"/>
                <w:u w:val="none"/>
              </w:rPr>
              <w:t>TOP</w:t>
            </w:r>
            <w:r>
              <w:rPr>
                <w:rFonts w:hint="eastAsia" w:ascii="宋体" w:hAnsi="宋体" w:cs="宋体"/>
                <w:b/>
                <w:bCs w:val="0"/>
                <w:color w:val="auto"/>
                <w:highlight w:val="none"/>
                <w:u w:val="none"/>
                <w:lang w:val="en-US" w:eastAsia="zh-CN"/>
              </w:rPr>
              <w:t>50</w:t>
            </w:r>
            <w:r>
              <w:rPr>
                <w:rFonts w:hint="eastAsia" w:ascii="宋体" w:hAnsi="宋体" w:cs="宋体"/>
                <w:b/>
                <w:bCs w:val="0"/>
                <w:color w:val="auto"/>
                <w:highlight w:val="none"/>
                <w:u w:val="none"/>
              </w:rPr>
              <w:t>房企品牌项目</w:t>
            </w:r>
            <w:r>
              <w:rPr>
                <w:rFonts w:hint="eastAsia" w:ascii="宋体" w:hAnsi="宋体" w:eastAsia="宋体" w:cs="宋体"/>
                <w:b/>
                <w:bCs w:val="0"/>
                <w:color w:val="auto"/>
                <w:szCs w:val="21"/>
                <w:highlight w:val="none"/>
                <w:u w:val="none"/>
              </w:rPr>
              <w:t>全周期</w:t>
            </w:r>
            <w:r>
              <w:rPr>
                <w:rFonts w:hint="eastAsia" w:ascii="宋体" w:hAnsi="宋体" w:cs="宋体"/>
                <w:b/>
                <w:bCs w:val="0"/>
                <w:color w:val="auto"/>
                <w:szCs w:val="21"/>
                <w:highlight w:val="none"/>
                <w:u w:val="none"/>
                <w:lang w:val="en-US" w:eastAsia="zh-CN"/>
              </w:rPr>
              <w:t>策划</w:t>
            </w:r>
            <w:r>
              <w:rPr>
                <w:rFonts w:hint="eastAsia" w:ascii="宋体" w:hAnsi="宋体" w:eastAsia="宋体" w:cs="宋体"/>
                <w:b/>
                <w:bCs w:val="0"/>
                <w:color w:val="auto"/>
                <w:szCs w:val="21"/>
                <w:highlight w:val="none"/>
                <w:u w:val="none"/>
              </w:rPr>
              <w:t>经历：</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rPr>
            </w:pPr>
            <w:r>
              <w:rPr>
                <w:rFonts w:hint="eastAsia" w:ascii="宋体" w:hAnsi="宋体" w:cs="宋体"/>
                <w:b w:val="0"/>
                <w:bCs/>
                <w:color w:val="auto"/>
                <w:szCs w:val="21"/>
                <w:highlight w:val="none"/>
                <w:u w:val="none"/>
                <w:lang w:val="en-US" w:eastAsia="zh-CN"/>
              </w:rPr>
              <w:t>需提供克而瑞地产研究官网（http://www.cricchina.com/research/）2023年上半年中国房地产企业销售排行榜</w:t>
            </w:r>
            <w:r>
              <w:rPr>
                <w:rFonts w:hint="eastAsia" w:ascii="宋体" w:hAnsi="宋体" w:eastAsia="宋体" w:cs="宋体"/>
                <w:b w:val="0"/>
                <w:bCs/>
                <w:i w:val="0"/>
                <w:iCs w:val="0"/>
                <w:caps w:val="0"/>
                <w:color w:val="auto"/>
                <w:spacing w:val="0"/>
                <w:sz w:val="21"/>
                <w:szCs w:val="21"/>
                <w:highlight w:val="none"/>
                <w:shd w:val="clear" w:color="auto" w:fill="auto"/>
                <w:lang w:eastAsia="zh-CN" w:bidi="ar-SA"/>
              </w:rPr>
              <w:t>销售榜</w:t>
            </w:r>
            <w:r>
              <w:rPr>
                <w:rFonts w:hint="eastAsia" w:ascii="宋体" w:hAnsi="宋体" w:cs="宋体"/>
                <w:b w:val="0"/>
                <w:bCs/>
                <w:color w:val="auto"/>
                <w:szCs w:val="21"/>
                <w:highlight w:val="none"/>
                <w:u w:val="none"/>
                <w:lang w:val="en-US" w:eastAsia="zh-CN"/>
              </w:rPr>
              <w:t>全口径金额TOP50品牌房企公司榜单详情情况截图和能证明该项目属于该房企品牌的证明材料（如股权穿透图等），予以佐证。</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color w:val="auto"/>
                <w:szCs w:val="21"/>
                <w:highlight w:val="none"/>
              </w:rPr>
            </w:pPr>
            <w:r>
              <w:rPr>
                <w:rFonts w:hint="eastAsia" w:ascii="宋体" w:hAnsi="宋体" w:eastAsia="宋体" w:cs="宋体"/>
                <w:b w:val="0"/>
                <w:bCs/>
                <w:color w:val="auto"/>
                <w:szCs w:val="21"/>
                <w:highlight w:val="none"/>
                <w:u w:val="none"/>
              </w:rPr>
              <w:t>（4）投标人须提供拟派出策划经理身份证复印件并加盖投标人单位公章。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0" w:hRule="atLeast"/>
          <w:tblCellSpacing w:w="0" w:type="dxa"/>
        </w:trPr>
        <w:tc>
          <w:tcPr>
            <w:tcW w:w="1157" w:type="dxa"/>
            <w:vMerge w:val="continue"/>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szCs w:val="21"/>
                <w:highlight w:val="none"/>
              </w:rPr>
            </w:pPr>
          </w:p>
        </w:tc>
        <w:tc>
          <w:tcPr>
            <w:tcW w:w="551" w:type="dxa"/>
            <w:noWrap w:val="0"/>
            <w:vAlign w:val="center"/>
          </w:tcPr>
          <w:p>
            <w:pPr>
              <w:keepNext w:val="0"/>
              <w:keepLines w:val="0"/>
              <w:pageBreakBefore w:val="0"/>
              <w:widowControl/>
              <w:suppressLineNumbers w:val="0"/>
              <w:kinsoku/>
              <w:overflowPunct/>
              <w:topLinePunct w:val="0"/>
              <w:autoSpaceDE/>
              <w:autoSpaceDN/>
              <w:bidi w:val="0"/>
              <w:snapToGrid w:val="0"/>
              <w:spacing w:before="0" w:beforeAutospacing="0" w:after="0" w:afterAutospacing="0" w:line="240" w:lineRule="auto"/>
              <w:ind w:left="0" w:right="0"/>
              <w:jc w:val="center"/>
              <w:textAlignment w:val="auto"/>
              <w:rPr>
                <w:rFonts w:hint="eastAsia" w:ascii="宋体" w:hAnsi="宋体" w:cs="宋体"/>
                <w:color w:val="auto"/>
                <w:szCs w:val="21"/>
                <w:highlight w:val="none"/>
              </w:rPr>
            </w:pPr>
            <w:r>
              <w:rPr>
                <w:rFonts w:hint="eastAsia" w:ascii="宋体" w:hAnsi="宋体" w:cs="宋体"/>
                <w:color w:val="auto"/>
                <w:sz w:val="18"/>
                <w:szCs w:val="18"/>
                <w:highlight w:val="none"/>
                <w:lang w:val="en-US" w:eastAsia="zh-CN"/>
              </w:rPr>
              <w:t>3</w:t>
            </w:r>
          </w:p>
        </w:tc>
        <w:tc>
          <w:tcPr>
            <w:tcW w:w="8032" w:type="dxa"/>
            <w:noWrap w:val="0"/>
            <w:vAlign w:val="center"/>
          </w:tcPr>
          <w:p>
            <w:pPr>
              <w:keepNext w:val="0"/>
              <w:keepLines w:val="0"/>
              <w:suppressLineNumbers w:val="0"/>
              <w:spacing w:before="0" w:beforeAutospacing="0" w:after="0" w:afterAutospacing="0" w:line="500" w:lineRule="exact"/>
              <w:ind w:left="0" w:right="0" w:firstLine="420" w:firstLineChars="200"/>
              <w:rPr>
                <w:rFonts w:hint="default" w:ascii="宋体" w:hAnsi="宋体" w:cs="宋体"/>
                <w:b/>
                <w:bCs/>
                <w:color w:val="auto"/>
                <w:highlight w:val="none"/>
                <w:u w:val="none"/>
                <w:lang w:val="en-US" w:eastAsia="zh-CN"/>
              </w:rPr>
            </w:pPr>
            <w:r>
              <w:rPr>
                <w:rFonts w:hint="eastAsia" w:ascii="宋体" w:hAnsi="宋体" w:eastAsia="宋体" w:cs="宋体"/>
                <w:b w:val="0"/>
                <w:bCs/>
                <w:color w:val="auto"/>
                <w:szCs w:val="21"/>
                <w:highlight w:val="none"/>
                <w:u w:val="none"/>
              </w:rPr>
              <w:t>投标人拟派</w:t>
            </w:r>
            <w:r>
              <w:rPr>
                <w:rFonts w:hint="eastAsia" w:ascii="宋体" w:hAnsi="宋体" w:eastAsia="宋体" w:cs="宋体"/>
                <w:b/>
                <w:bCs w:val="0"/>
                <w:color w:val="auto"/>
                <w:szCs w:val="21"/>
                <w:highlight w:val="none"/>
                <w:u w:val="none"/>
              </w:rPr>
              <w:t>开发报建负责人</w:t>
            </w:r>
            <w:r>
              <w:rPr>
                <w:rFonts w:hint="eastAsia" w:ascii="宋体" w:hAnsi="宋体" w:eastAsia="宋体" w:cs="宋体"/>
                <w:b w:val="0"/>
                <w:bCs/>
                <w:color w:val="auto"/>
                <w:szCs w:val="21"/>
                <w:highlight w:val="none"/>
                <w:u w:val="none"/>
              </w:rPr>
              <w:t>在2019-2023年度期间（2019年1月1日</w:t>
            </w:r>
            <w:r>
              <w:rPr>
                <w:rFonts w:hint="eastAsia" w:ascii="宋体" w:hAnsi="宋体" w:cs="宋体"/>
                <w:b w:val="0"/>
                <w:bCs/>
                <w:color w:val="auto"/>
                <w:szCs w:val="21"/>
                <w:highlight w:val="none"/>
                <w:u w:val="none"/>
                <w:lang w:val="en-US" w:eastAsia="zh-CN"/>
              </w:rPr>
              <w:t>起</w:t>
            </w:r>
            <w:r>
              <w:rPr>
                <w:rFonts w:hint="eastAsia" w:ascii="宋体" w:hAnsi="宋体" w:eastAsia="宋体" w:cs="宋体"/>
                <w:b w:val="0"/>
                <w:bCs/>
                <w:color w:val="auto"/>
                <w:szCs w:val="21"/>
                <w:highlight w:val="none"/>
                <w:u w:val="none"/>
              </w:rPr>
              <w:t>至本项目招标公告发布之日止）在福建省内有过</w:t>
            </w:r>
            <w:r>
              <w:rPr>
                <w:rFonts w:hint="eastAsia" w:ascii="宋体" w:hAnsi="宋体" w:cs="宋体"/>
                <w:color w:val="auto"/>
                <w:highlight w:val="none"/>
                <w:u w:val="none"/>
                <w:lang w:val="en-US"/>
              </w:rPr>
              <w:t>至少</w:t>
            </w:r>
            <w:r>
              <w:rPr>
                <w:rFonts w:hint="eastAsia" w:ascii="宋体" w:hAnsi="宋体" w:eastAsia="宋体" w:cs="宋体"/>
                <w:b w:val="0"/>
                <w:bCs/>
                <w:color w:val="auto"/>
                <w:szCs w:val="21"/>
                <w:highlight w:val="none"/>
                <w:u w:val="none"/>
              </w:rPr>
              <w:t>1个服务建筑面积大于12万平米的TOP</w:t>
            </w:r>
            <w:r>
              <w:rPr>
                <w:rFonts w:hint="eastAsia" w:ascii="宋体" w:hAnsi="宋体" w:eastAsia="宋体" w:cs="宋体"/>
                <w:b w:val="0"/>
                <w:bCs/>
                <w:color w:val="auto"/>
                <w:szCs w:val="21"/>
                <w:highlight w:val="none"/>
                <w:u w:val="none"/>
                <w:lang w:val="en-US" w:eastAsia="zh-CN"/>
              </w:rPr>
              <w:t>50</w:t>
            </w:r>
            <w:r>
              <w:rPr>
                <w:rFonts w:hint="eastAsia" w:ascii="宋体" w:hAnsi="宋体" w:eastAsia="宋体" w:cs="宋体"/>
                <w:b w:val="0"/>
                <w:bCs/>
                <w:color w:val="auto"/>
                <w:szCs w:val="21"/>
                <w:highlight w:val="none"/>
                <w:u w:val="none"/>
              </w:rPr>
              <w:t>房企品牌项目全周期开发报建工作，</w:t>
            </w:r>
            <w:r>
              <w:rPr>
                <w:rFonts w:hint="eastAsia" w:ascii="宋体" w:hAnsi="宋体" w:cs="宋体"/>
                <w:b w:val="0"/>
                <w:bCs/>
                <w:color w:val="auto"/>
                <w:szCs w:val="21"/>
                <w:highlight w:val="none"/>
                <w:u w:val="none"/>
                <w:lang w:val="en-US" w:eastAsia="zh-CN"/>
              </w:rPr>
              <w:t>并</w:t>
            </w:r>
            <w:r>
              <w:rPr>
                <w:rFonts w:hint="eastAsia" w:ascii="宋体" w:hAnsi="宋体" w:eastAsia="宋体" w:cs="宋体"/>
                <w:b w:val="0"/>
                <w:bCs/>
                <w:color w:val="auto"/>
                <w:szCs w:val="21"/>
                <w:highlight w:val="none"/>
                <w:u w:val="none"/>
              </w:rPr>
              <w:t>在该项目中担任开发报建负责人的得</w:t>
            </w:r>
            <w:r>
              <w:rPr>
                <w:rFonts w:hint="eastAsia" w:ascii="宋体" w:hAnsi="宋体" w:cs="宋体"/>
                <w:color w:val="auto"/>
                <w:highlight w:val="none"/>
                <w:u w:val="none"/>
                <w:lang w:val="en-US" w:eastAsia="zh-CN"/>
              </w:rPr>
              <w:t>0.5</w:t>
            </w:r>
            <w:r>
              <w:rPr>
                <w:rFonts w:hint="eastAsia" w:ascii="宋体" w:hAnsi="宋体" w:cs="宋体"/>
                <w:color w:val="auto"/>
                <w:highlight w:val="none"/>
                <w:u w:val="none"/>
              </w:rPr>
              <w:t>分</w:t>
            </w:r>
            <w:r>
              <w:rPr>
                <w:rFonts w:hint="eastAsia" w:ascii="宋体" w:hAnsi="宋体" w:cs="宋体"/>
                <w:color w:val="auto"/>
                <w:highlight w:val="none"/>
                <w:u w:val="none"/>
                <w:lang w:eastAsia="zh-CN"/>
              </w:rPr>
              <w:t>；</w:t>
            </w:r>
            <w:r>
              <w:rPr>
                <w:rFonts w:hint="eastAsia" w:ascii="宋体" w:hAnsi="宋体" w:cs="宋体"/>
                <w:b/>
                <w:bCs/>
                <w:color w:val="auto"/>
                <w:highlight w:val="none"/>
                <w:u w:val="none"/>
                <w:lang w:val="en-US" w:eastAsia="zh-CN"/>
              </w:rPr>
              <w:t>且</w:t>
            </w:r>
            <w:r>
              <w:rPr>
                <w:rFonts w:hint="eastAsia" w:ascii="宋体" w:hAnsi="宋体" w:cs="宋体"/>
                <w:color w:val="auto"/>
                <w:highlight w:val="none"/>
                <w:u w:val="none"/>
                <w:lang w:val="en-US" w:eastAsia="zh-CN"/>
              </w:rPr>
              <w:t>该项目属于</w:t>
            </w:r>
            <w:r>
              <w:rPr>
                <w:rFonts w:hint="eastAsia" w:ascii="宋体" w:hAnsi="宋体" w:eastAsia="宋体" w:cs="宋体"/>
                <w:b w:val="0"/>
                <w:bCs/>
                <w:i w:val="0"/>
                <w:iCs w:val="0"/>
                <w:caps w:val="0"/>
                <w:color w:val="auto"/>
                <w:spacing w:val="0"/>
                <w:sz w:val="21"/>
                <w:szCs w:val="21"/>
                <w:highlight w:val="none"/>
                <w:shd w:val="clear" w:color="auto" w:fill="auto"/>
                <w:lang w:bidi="ar-SA"/>
              </w:rPr>
              <w:t>2023年</w:t>
            </w:r>
            <w:r>
              <w:rPr>
                <w:rFonts w:hint="eastAsia" w:ascii="宋体" w:hAnsi="宋体" w:eastAsia="宋体" w:cs="宋体"/>
                <w:b w:val="0"/>
                <w:bCs/>
                <w:i w:val="0"/>
                <w:iCs w:val="0"/>
                <w:caps w:val="0"/>
                <w:color w:val="auto"/>
                <w:spacing w:val="0"/>
                <w:sz w:val="21"/>
                <w:szCs w:val="21"/>
                <w:highlight w:val="none"/>
                <w:shd w:val="clear" w:color="auto" w:fill="auto"/>
                <w:lang w:eastAsia="zh-CN" w:bidi="ar-SA"/>
              </w:rPr>
              <w:t>上半年</w:t>
            </w:r>
            <w:r>
              <w:rPr>
                <w:rFonts w:hint="eastAsia" w:ascii="宋体" w:hAnsi="宋体" w:cs="宋体"/>
                <w:color w:val="auto"/>
                <w:highlight w:val="none"/>
                <w:u w:val="none"/>
              </w:rPr>
              <w:t>TOP</w:t>
            </w:r>
            <w:r>
              <w:rPr>
                <w:rFonts w:hint="eastAsia" w:ascii="宋体" w:hAnsi="宋体" w:cs="宋体"/>
                <w:color w:val="auto"/>
                <w:highlight w:val="none"/>
                <w:u w:val="none"/>
                <w:lang w:val="en-US" w:eastAsia="zh-CN"/>
              </w:rPr>
              <w:t>50</w:t>
            </w:r>
            <w:r>
              <w:rPr>
                <w:rFonts w:hint="eastAsia" w:ascii="宋体" w:hAnsi="宋体" w:cs="宋体"/>
                <w:color w:val="auto"/>
                <w:highlight w:val="none"/>
                <w:u w:val="none"/>
              </w:rPr>
              <w:t>房企品牌</w:t>
            </w:r>
            <w:r>
              <w:rPr>
                <w:rFonts w:hint="eastAsia" w:ascii="宋体" w:hAnsi="宋体" w:cs="宋体"/>
                <w:color w:val="auto"/>
                <w:highlight w:val="none"/>
                <w:u w:val="none"/>
                <w:lang w:val="en-US" w:eastAsia="zh-CN"/>
              </w:rPr>
              <w:t>的，再得2.5分，满分3分。</w:t>
            </w:r>
            <w:r>
              <w:rPr>
                <w:rFonts w:hint="eastAsia" w:ascii="宋体" w:hAnsi="宋体" w:cs="宋体"/>
                <w:b/>
                <w:bCs/>
                <w:color w:val="auto"/>
                <w:highlight w:val="none"/>
                <w:u w:val="none"/>
                <w:lang w:val="en-US" w:eastAsia="zh-CN"/>
              </w:rPr>
              <w:t>开发报建负责人仅为一人。</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lang w:eastAsia="zh-CN"/>
              </w:rPr>
            </w:pPr>
            <w:r>
              <w:rPr>
                <w:rFonts w:hint="eastAsia" w:ascii="宋体" w:hAnsi="宋体" w:eastAsia="宋体" w:cs="宋体"/>
                <w:b w:val="0"/>
                <w:bCs/>
                <w:color w:val="auto"/>
                <w:szCs w:val="21"/>
                <w:highlight w:val="none"/>
                <w:u w:val="none"/>
              </w:rPr>
              <w:t>（1）</w:t>
            </w:r>
            <w:r>
              <w:rPr>
                <w:rFonts w:hint="eastAsia" w:ascii="宋体" w:hAnsi="宋体" w:eastAsia="宋体" w:cs="宋体"/>
                <w:b/>
                <w:bCs w:val="0"/>
                <w:color w:val="auto"/>
                <w:szCs w:val="21"/>
                <w:highlight w:val="none"/>
                <w:u w:val="none"/>
              </w:rPr>
              <w:t>投标人拟派开发报建负责人必须为投标人的本企业在岗人员</w:t>
            </w:r>
            <w:r>
              <w:rPr>
                <w:rFonts w:hint="eastAsia" w:ascii="宋体" w:hAnsi="宋体" w:cs="宋体"/>
                <w:b/>
                <w:bCs w:val="0"/>
                <w:color w:val="auto"/>
                <w:szCs w:val="21"/>
                <w:highlight w:val="none"/>
                <w:u w:val="none"/>
                <w:lang w:eastAsia="zh-CN"/>
              </w:rPr>
              <w:t>：</w:t>
            </w:r>
            <w:r>
              <w:rPr>
                <w:rFonts w:hint="eastAsia" w:ascii="宋体" w:hAnsi="宋体" w:cs="宋体"/>
                <w:b w:val="0"/>
                <w:bCs/>
                <w:color w:val="auto"/>
                <w:szCs w:val="21"/>
                <w:highlight w:val="none"/>
                <w:u w:val="none"/>
                <w:lang w:val="en-US" w:eastAsia="zh-CN"/>
              </w:rPr>
              <w:t>需提供</w:t>
            </w:r>
            <w:r>
              <w:rPr>
                <w:rFonts w:hint="eastAsia" w:ascii="宋体" w:hAnsi="宋体" w:eastAsia="宋体" w:cs="宋体"/>
                <w:b w:val="0"/>
                <w:bCs/>
                <w:color w:val="auto"/>
                <w:kern w:val="0"/>
                <w:sz w:val="21"/>
                <w:szCs w:val="21"/>
                <w:highlight w:val="none"/>
                <w:u w:val="none"/>
              </w:rPr>
              <w:t>投标人为该人员缴纳的本项目递交投标文件截止时间前</w:t>
            </w:r>
            <w:r>
              <w:rPr>
                <w:rFonts w:hint="eastAsia" w:ascii="宋体" w:hAnsi="宋体" w:eastAsia="宋体" w:cs="宋体"/>
                <w:b w:val="0"/>
                <w:bCs/>
                <w:color w:val="auto"/>
                <w:kern w:val="0"/>
                <w:sz w:val="21"/>
                <w:szCs w:val="21"/>
                <w:highlight w:val="none"/>
                <w:u w:val="none"/>
                <w:lang w:val="en-US" w:eastAsia="zh-CN"/>
              </w:rPr>
              <w:t>3</w:t>
            </w:r>
            <w:r>
              <w:rPr>
                <w:rFonts w:hint="eastAsia" w:ascii="宋体" w:hAnsi="宋体" w:eastAsia="宋体" w:cs="宋体"/>
                <w:b w:val="0"/>
                <w:bCs/>
                <w:color w:val="auto"/>
                <w:kern w:val="0"/>
                <w:sz w:val="21"/>
                <w:szCs w:val="21"/>
                <w:highlight w:val="none"/>
                <w:u w:val="none"/>
              </w:rPr>
              <w:t>个月</w:t>
            </w:r>
            <w:r>
              <w:rPr>
                <w:rFonts w:hint="eastAsia" w:ascii="宋体" w:hAnsi="宋体" w:eastAsia="宋体" w:cs="宋体"/>
                <w:b w:val="0"/>
                <w:bCs/>
                <w:color w:val="auto"/>
                <w:kern w:val="0"/>
                <w:sz w:val="21"/>
                <w:szCs w:val="21"/>
                <w:highlight w:val="none"/>
                <w:u w:val="none"/>
                <w:lang w:val="en-US" w:eastAsia="zh-CN"/>
              </w:rPr>
              <w:t>内</w:t>
            </w:r>
            <w:r>
              <w:rPr>
                <w:rFonts w:hint="eastAsia" w:ascii="宋体" w:hAnsi="宋体" w:eastAsia="宋体" w:cs="宋体"/>
                <w:bCs/>
                <w:color w:val="auto"/>
                <w:kern w:val="0"/>
                <w:sz w:val="21"/>
                <w:szCs w:val="21"/>
                <w:highlight w:val="none"/>
                <w:u w:val="none"/>
                <w:lang w:val="en-US" w:eastAsia="zh-CN"/>
              </w:rPr>
              <w:t>（不含投标截止当月）</w:t>
            </w:r>
            <w:r>
              <w:rPr>
                <w:rFonts w:hint="eastAsia" w:ascii="宋体" w:hAnsi="宋体" w:eastAsia="宋体" w:cs="宋体"/>
                <w:b w:val="0"/>
                <w:bCs/>
                <w:color w:val="auto"/>
                <w:kern w:val="0"/>
                <w:sz w:val="21"/>
                <w:szCs w:val="21"/>
                <w:highlight w:val="none"/>
                <w:u w:val="none"/>
                <w:lang w:val="en-US" w:eastAsia="zh-CN"/>
              </w:rPr>
              <w:t>任意连续2个月</w:t>
            </w:r>
            <w:r>
              <w:rPr>
                <w:rFonts w:hint="eastAsia" w:ascii="宋体" w:hAnsi="宋体" w:eastAsia="宋体" w:cs="宋体"/>
                <w:b w:val="0"/>
                <w:bCs/>
                <w:color w:val="auto"/>
                <w:kern w:val="0"/>
                <w:sz w:val="21"/>
                <w:szCs w:val="21"/>
                <w:highlight w:val="none"/>
                <w:u w:val="none"/>
              </w:rPr>
              <w:t>的社保证明材料（</w:t>
            </w:r>
            <w:r>
              <w:rPr>
                <w:rFonts w:hint="eastAsia" w:ascii="宋体" w:hAnsi="宋体" w:cs="宋体"/>
                <w:b w:val="0"/>
                <w:bCs/>
                <w:color w:val="auto"/>
                <w:kern w:val="0"/>
                <w:sz w:val="21"/>
                <w:szCs w:val="21"/>
                <w:highlight w:val="none"/>
                <w:u w:val="none"/>
                <w:lang w:eastAsia="zh-CN"/>
              </w:rPr>
              <w:t>依法不需要缴纳社会保障资金的，提供相应无需缴纳社保的证明文件以及</w:t>
            </w:r>
            <w:r>
              <w:rPr>
                <w:rFonts w:hint="eastAsia" w:ascii="宋体" w:hAnsi="宋体" w:cs="宋体"/>
                <w:b w:val="0"/>
                <w:bCs/>
                <w:color w:val="auto"/>
                <w:kern w:val="0"/>
                <w:sz w:val="21"/>
                <w:szCs w:val="21"/>
                <w:highlight w:val="none"/>
                <w:u w:val="none"/>
                <w:lang w:val="en-US" w:eastAsia="zh-CN"/>
              </w:rPr>
              <w:t>劳动合同</w:t>
            </w:r>
            <w:r>
              <w:rPr>
                <w:rFonts w:hint="eastAsia" w:ascii="宋体" w:hAnsi="宋体" w:cs="宋体"/>
                <w:b w:val="0"/>
                <w:bCs/>
                <w:color w:val="auto"/>
                <w:kern w:val="0"/>
                <w:sz w:val="21"/>
                <w:szCs w:val="21"/>
                <w:highlight w:val="none"/>
                <w:u w:val="none"/>
                <w:lang w:eastAsia="zh-CN"/>
              </w:rPr>
              <w:t>复印件</w:t>
            </w:r>
            <w:r>
              <w:rPr>
                <w:rFonts w:hint="eastAsia" w:ascii="宋体" w:hAnsi="宋体" w:eastAsia="宋体" w:cs="宋体"/>
                <w:b w:val="0"/>
                <w:bCs/>
                <w:color w:val="auto"/>
                <w:kern w:val="0"/>
                <w:sz w:val="21"/>
                <w:szCs w:val="21"/>
                <w:highlight w:val="none"/>
                <w:u w:val="none"/>
              </w:rPr>
              <w:t>），</w:t>
            </w:r>
            <w:r>
              <w:rPr>
                <w:rFonts w:hint="eastAsia" w:ascii="宋体" w:hAnsi="宋体" w:eastAsia="宋体" w:cs="宋体"/>
                <w:b w:val="0"/>
                <w:bCs/>
                <w:color w:val="auto"/>
                <w:kern w:val="0"/>
                <w:sz w:val="21"/>
                <w:szCs w:val="21"/>
                <w:highlight w:val="none"/>
                <w:u w:val="none"/>
                <w:lang w:val="en-US" w:eastAsia="zh-CN"/>
              </w:rPr>
              <w:t>并加盖公章。</w:t>
            </w:r>
            <w:r>
              <w:rPr>
                <w:rFonts w:hint="eastAsia" w:ascii="宋体" w:hAnsi="宋体" w:eastAsia="宋体" w:cs="宋体"/>
                <w:b w:val="0"/>
                <w:bCs/>
                <w:color w:val="auto"/>
                <w:kern w:val="0"/>
                <w:sz w:val="21"/>
                <w:szCs w:val="21"/>
                <w:highlight w:val="none"/>
                <w:u w:val="none"/>
              </w:rPr>
              <w:t>未提供以上证明材料或提供不齐全的本项不得分。</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eastAsia="宋体" w:cs="宋体"/>
                <w:b/>
                <w:bCs w:val="0"/>
                <w:color w:val="auto"/>
                <w:szCs w:val="21"/>
                <w:highlight w:val="none"/>
                <w:u w:val="none"/>
              </w:rPr>
            </w:pPr>
            <w:r>
              <w:rPr>
                <w:rFonts w:hint="eastAsia" w:ascii="宋体" w:hAnsi="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2</w:t>
            </w:r>
            <w:r>
              <w:rPr>
                <w:rFonts w:hint="eastAsia" w:ascii="宋体" w:hAnsi="宋体" w:cs="宋体"/>
                <w:b w:val="0"/>
                <w:bCs/>
                <w:color w:val="auto"/>
                <w:szCs w:val="21"/>
                <w:highlight w:val="none"/>
                <w:u w:val="none"/>
                <w:lang w:eastAsia="zh-CN"/>
              </w:rPr>
              <w:t>）</w:t>
            </w:r>
            <w:r>
              <w:rPr>
                <w:rFonts w:hint="eastAsia" w:ascii="宋体" w:hAnsi="宋体" w:eastAsia="宋体" w:cs="宋体"/>
                <w:b/>
                <w:bCs w:val="0"/>
                <w:color w:val="auto"/>
                <w:szCs w:val="21"/>
                <w:highlight w:val="none"/>
                <w:u w:val="none"/>
              </w:rPr>
              <w:t>为证明</w:t>
            </w:r>
            <w:r>
              <w:rPr>
                <w:rFonts w:hint="eastAsia" w:ascii="宋体" w:hAnsi="宋体" w:eastAsia="宋体" w:cs="宋体"/>
                <w:b/>
                <w:bCs w:val="0"/>
                <w:color w:val="auto"/>
                <w:szCs w:val="21"/>
                <w:highlight w:val="none"/>
                <w:u w:val="none"/>
                <w:lang w:val="en-US" w:eastAsia="zh-CN"/>
              </w:rPr>
              <w:t>拟派</w:t>
            </w:r>
            <w:r>
              <w:rPr>
                <w:rFonts w:hint="eastAsia" w:ascii="宋体" w:hAnsi="宋体" w:eastAsia="宋体" w:cs="宋体"/>
                <w:b/>
                <w:bCs w:val="0"/>
                <w:color w:val="auto"/>
                <w:szCs w:val="21"/>
                <w:highlight w:val="none"/>
                <w:u w:val="none"/>
              </w:rPr>
              <w:t>开发报建负责人具备</w:t>
            </w:r>
            <w:r>
              <w:rPr>
                <w:rFonts w:hint="eastAsia" w:ascii="宋体" w:hAnsi="宋体" w:cs="宋体"/>
                <w:b/>
                <w:bCs w:val="0"/>
                <w:color w:val="auto"/>
                <w:highlight w:val="none"/>
                <w:u w:val="none"/>
              </w:rPr>
              <w:t>服务建筑面积大于12万平米的</w:t>
            </w:r>
            <w:r>
              <w:rPr>
                <w:rFonts w:hint="eastAsia" w:ascii="宋体" w:hAnsi="宋体" w:eastAsia="宋体" w:cs="宋体"/>
                <w:b/>
                <w:bCs w:val="0"/>
                <w:color w:val="auto"/>
                <w:szCs w:val="21"/>
                <w:highlight w:val="none"/>
                <w:u w:val="none"/>
              </w:rPr>
              <w:t>全周期</w:t>
            </w:r>
            <w:r>
              <w:rPr>
                <w:rFonts w:hint="eastAsia" w:ascii="宋体" w:hAnsi="宋体" w:cs="宋体"/>
                <w:b/>
                <w:bCs w:val="0"/>
                <w:color w:val="auto"/>
                <w:szCs w:val="21"/>
                <w:highlight w:val="none"/>
                <w:u w:val="none"/>
                <w:lang w:val="en-US" w:eastAsia="zh-CN"/>
              </w:rPr>
              <w:t>开发报建</w:t>
            </w:r>
            <w:r>
              <w:rPr>
                <w:rFonts w:hint="eastAsia" w:ascii="宋体" w:hAnsi="宋体" w:eastAsia="宋体" w:cs="宋体"/>
                <w:b/>
                <w:bCs w:val="0"/>
                <w:color w:val="auto"/>
                <w:szCs w:val="21"/>
                <w:highlight w:val="none"/>
                <w:u w:val="none"/>
              </w:rPr>
              <w:t>经历：</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cs="宋体"/>
                <w:b w:val="0"/>
                <w:bCs/>
                <w:color w:val="auto"/>
                <w:kern w:val="0"/>
                <w:szCs w:val="21"/>
                <w:highlight w:val="none"/>
                <w:u w:val="none"/>
                <w:lang w:val="en-US" w:eastAsia="zh-CN"/>
              </w:rPr>
            </w:pPr>
            <w:r>
              <w:rPr>
                <w:rFonts w:hint="eastAsia" w:ascii="宋体" w:hAnsi="宋体" w:eastAsia="宋体" w:cs="宋体"/>
                <w:b w:val="0"/>
                <w:bCs/>
                <w:color w:val="auto"/>
                <w:szCs w:val="21"/>
                <w:highlight w:val="none"/>
                <w:u w:val="none"/>
              </w:rPr>
              <w:t>需提供项目建设工程规划许可证（</w:t>
            </w:r>
            <w:r>
              <w:rPr>
                <w:rFonts w:hint="eastAsia" w:ascii="宋体" w:hAnsi="宋体" w:eastAsia="宋体" w:cs="宋体"/>
                <w:b w:val="0"/>
                <w:bCs/>
                <w:color w:val="auto"/>
                <w:szCs w:val="21"/>
                <w:highlight w:val="none"/>
                <w:u w:val="none"/>
                <w:lang w:val="en-US" w:eastAsia="zh-CN"/>
              </w:rPr>
              <w:t>日期</w:t>
            </w:r>
            <w:r>
              <w:rPr>
                <w:rFonts w:hint="eastAsia" w:ascii="宋体" w:hAnsi="宋体" w:eastAsia="宋体" w:cs="宋体"/>
                <w:b w:val="0"/>
                <w:bCs/>
                <w:color w:val="auto"/>
                <w:szCs w:val="21"/>
                <w:highlight w:val="none"/>
                <w:u w:val="none"/>
                <w:lang w:eastAsia="zh-CN"/>
              </w:rPr>
              <w:t>、</w:t>
            </w:r>
            <w:r>
              <w:rPr>
                <w:rFonts w:hint="eastAsia" w:ascii="宋体" w:hAnsi="宋体" w:eastAsia="宋体" w:cs="宋体"/>
                <w:b w:val="0"/>
                <w:bCs/>
                <w:color w:val="auto"/>
                <w:szCs w:val="21"/>
                <w:highlight w:val="none"/>
                <w:u w:val="none"/>
                <w:lang w:val="en-US" w:eastAsia="zh-CN"/>
              </w:rPr>
              <w:t>位置</w:t>
            </w:r>
            <w:r>
              <w:rPr>
                <w:rFonts w:hint="eastAsia" w:ascii="宋体" w:hAnsi="宋体" w:eastAsia="宋体" w:cs="宋体"/>
                <w:b w:val="0"/>
                <w:bCs/>
                <w:color w:val="auto"/>
                <w:szCs w:val="21"/>
                <w:highlight w:val="none"/>
                <w:u w:val="none"/>
              </w:rPr>
              <w:t>及</w:t>
            </w:r>
            <w:r>
              <w:rPr>
                <w:rFonts w:hint="eastAsia" w:ascii="宋体" w:hAnsi="宋体" w:eastAsia="宋体" w:cs="宋体"/>
                <w:b w:val="0"/>
                <w:bCs/>
                <w:color w:val="auto"/>
                <w:szCs w:val="21"/>
                <w:highlight w:val="none"/>
                <w:u w:val="none"/>
                <w:lang w:val="en-US" w:eastAsia="zh-CN"/>
              </w:rPr>
              <w:t>规模</w:t>
            </w:r>
            <w:r>
              <w:rPr>
                <w:rFonts w:hint="eastAsia" w:ascii="宋体" w:hAnsi="宋体" w:eastAsia="宋体" w:cs="宋体"/>
                <w:b w:val="0"/>
                <w:bCs/>
                <w:color w:val="auto"/>
                <w:szCs w:val="21"/>
                <w:highlight w:val="none"/>
                <w:u w:val="none"/>
              </w:rPr>
              <w:t>以项目建设工程规划许可证签发信息为准）复印件并加盖投标单位公章</w:t>
            </w:r>
            <w:r>
              <w:rPr>
                <w:rFonts w:hint="eastAsia" w:ascii="宋体" w:hAnsi="宋体" w:eastAsia="宋体" w:cs="宋体"/>
                <w:b w:val="0"/>
                <w:bCs/>
                <w:color w:val="auto"/>
                <w:szCs w:val="21"/>
                <w:highlight w:val="none"/>
                <w:u w:val="none"/>
                <w:lang w:val="en-US" w:eastAsia="zh-CN"/>
              </w:rPr>
              <w:t>,</w:t>
            </w:r>
            <w:r>
              <w:rPr>
                <w:rFonts w:hint="eastAsia" w:ascii="宋体" w:hAnsi="宋体" w:cs="宋体"/>
                <w:b w:val="0"/>
                <w:bCs/>
                <w:color w:val="auto"/>
                <w:szCs w:val="21"/>
                <w:highlight w:val="none"/>
                <w:u w:val="none"/>
                <w:lang w:val="en-US" w:eastAsia="zh-CN"/>
              </w:rPr>
              <w:t>以及</w:t>
            </w:r>
            <w:r>
              <w:rPr>
                <w:rFonts w:hint="eastAsia" w:ascii="宋体" w:hAnsi="宋体" w:eastAsia="宋体" w:cs="宋体"/>
                <w:b w:val="0"/>
                <w:bCs/>
                <w:color w:val="auto"/>
                <w:szCs w:val="21"/>
                <w:highlight w:val="none"/>
                <w:u w:val="none"/>
              </w:rPr>
              <w:t>报建负责人</w:t>
            </w:r>
            <w:r>
              <w:rPr>
                <w:rFonts w:hint="eastAsia" w:ascii="宋体" w:hAnsi="宋体" w:cs="宋体"/>
                <w:b w:val="0"/>
                <w:bCs/>
                <w:color w:val="auto"/>
                <w:szCs w:val="21"/>
                <w:highlight w:val="none"/>
                <w:u w:val="none"/>
                <w:lang w:val="en-US" w:eastAsia="zh-CN"/>
              </w:rPr>
              <w:t>在此期间的</w:t>
            </w:r>
            <w:r>
              <w:rPr>
                <w:rFonts w:hint="eastAsia" w:ascii="宋体" w:hAnsi="宋体" w:eastAsia="宋体" w:cs="宋体"/>
                <w:b w:val="0"/>
                <w:bCs/>
                <w:color w:val="auto"/>
                <w:szCs w:val="21"/>
                <w:highlight w:val="none"/>
                <w:u w:val="none"/>
              </w:rPr>
              <w:t>全周期开发报建</w:t>
            </w:r>
            <w:r>
              <w:rPr>
                <w:rFonts w:hint="eastAsia" w:ascii="宋体" w:hAnsi="宋体" w:cs="宋体"/>
                <w:b w:val="0"/>
                <w:bCs/>
                <w:color w:val="auto"/>
                <w:kern w:val="0"/>
                <w:szCs w:val="21"/>
                <w:highlight w:val="none"/>
                <w:u w:val="none"/>
              </w:rPr>
              <w:t>经验证明材料（</w:t>
            </w:r>
            <w:r>
              <w:rPr>
                <w:rFonts w:hint="eastAsia" w:ascii="宋体" w:hAnsi="宋体" w:cs="宋体"/>
                <w:b w:val="0"/>
                <w:bCs/>
                <w:color w:val="auto"/>
                <w:kern w:val="0"/>
                <w:szCs w:val="21"/>
                <w:highlight w:val="none"/>
                <w:u w:val="none"/>
                <w:lang w:val="en-US" w:eastAsia="zh-CN"/>
              </w:rPr>
              <w:t>如</w:t>
            </w:r>
            <w:r>
              <w:rPr>
                <w:rFonts w:hint="eastAsia" w:ascii="宋体" w:hAnsi="宋体" w:cs="宋体"/>
                <w:b w:val="0"/>
                <w:bCs/>
                <w:color w:val="auto"/>
                <w:kern w:val="0"/>
                <w:szCs w:val="21"/>
                <w:highlight w:val="none"/>
                <w:u w:val="none"/>
              </w:rPr>
              <w:t>其参与过</w:t>
            </w:r>
            <w:r>
              <w:rPr>
                <w:rFonts w:hint="eastAsia" w:ascii="宋体" w:hAnsi="宋体" w:cs="宋体"/>
                <w:b w:val="0"/>
                <w:bCs/>
                <w:color w:val="auto"/>
                <w:kern w:val="0"/>
                <w:szCs w:val="21"/>
                <w:highlight w:val="none"/>
                <w:u w:val="none"/>
                <w:lang w:val="en-US" w:eastAsia="zh-CN"/>
              </w:rPr>
              <w:t>全周期</w:t>
            </w:r>
            <w:r>
              <w:rPr>
                <w:rFonts w:hint="eastAsia" w:ascii="宋体" w:hAnsi="宋体" w:eastAsia="宋体" w:cs="宋体"/>
                <w:b w:val="0"/>
                <w:bCs/>
                <w:color w:val="auto"/>
                <w:szCs w:val="21"/>
                <w:highlight w:val="none"/>
                <w:u w:val="none"/>
              </w:rPr>
              <w:t>开发报建</w:t>
            </w:r>
            <w:r>
              <w:rPr>
                <w:rFonts w:hint="eastAsia" w:ascii="宋体" w:hAnsi="宋体" w:cs="宋体"/>
                <w:b w:val="0"/>
                <w:bCs/>
                <w:color w:val="auto"/>
                <w:kern w:val="0"/>
                <w:szCs w:val="21"/>
                <w:highlight w:val="none"/>
                <w:u w:val="none"/>
              </w:rPr>
              <w:t>事项的审批流程和审批文件签字页复印件</w:t>
            </w:r>
            <w:r>
              <w:rPr>
                <w:rFonts w:hint="eastAsia" w:ascii="宋体" w:hAnsi="宋体" w:cs="宋体"/>
                <w:b w:val="0"/>
                <w:bCs/>
                <w:color w:val="auto"/>
                <w:kern w:val="0"/>
                <w:szCs w:val="21"/>
                <w:highlight w:val="none"/>
                <w:u w:val="none"/>
                <w:lang w:val="en-US" w:eastAsia="zh-CN"/>
              </w:rPr>
              <w:t>或完整合同复印件（</w:t>
            </w:r>
            <w:r>
              <w:rPr>
                <w:rFonts w:hint="eastAsia" w:ascii="宋体" w:hAnsi="宋体" w:cs="宋体"/>
                <w:b w:val="0"/>
                <w:bCs/>
                <w:color w:val="auto"/>
                <w:highlight w:val="none"/>
                <w:u w:val="none"/>
                <w:lang w:val="en-US" w:eastAsia="zh-CN"/>
              </w:rPr>
              <w:t>允许对</w:t>
            </w:r>
            <w:r>
              <w:rPr>
                <w:rFonts w:hint="eastAsia" w:ascii="宋体" w:hAnsi="宋体" w:eastAsia="宋体" w:cs="宋体"/>
                <w:b w:val="0"/>
                <w:bCs/>
                <w:color w:val="auto"/>
                <w:szCs w:val="21"/>
                <w:highlight w:val="none"/>
                <w:u w:val="none"/>
              </w:rPr>
              <w:t>全案代理费率</w:t>
            </w:r>
            <w:r>
              <w:rPr>
                <w:rFonts w:hint="eastAsia" w:ascii="宋体" w:hAnsi="宋体" w:eastAsia="宋体" w:cs="宋体"/>
                <w:b w:val="0"/>
                <w:bCs/>
                <w:color w:val="auto"/>
                <w:szCs w:val="21"/>
                <w:highlight w:val="none"/>
                <w:u w:val="none"/>
                <w:lang w:eastAsia="zh-CN"/>
              </w:rPr>
              <w:t>、</w:t>
            </w:r>
            <w:r>
              <w:rPr>
                <w:rFonts w:hint="eastAsia" w:ascii="宋体" w:hAnsi="宋体" w:eastAsia="宋体" w:cs="宋体"/>
                <w:b w:val="0"/>
                <w:bCs/>
                <w:color w:val="auto"/>
                <w:szCs w:val="21"/>
                <w:highlight w:val="none"/>
                <w:u w:val="none"/>
                <w:lang w:val="en-US" w:eastAsia="zh-CN"/>
              </w:rPr>
              <w:t>服务结算依据、标的金额做脱敏处理</w:t>
            </w:r>
            <w:r>
              <w:rPr>
                <w:rFonts w:hint="eastAsia" w:ascii="宋体" w:hAnsi="宋体" w:eastAsia="宋体" w:cs="宋体"/>
                <w:bCs/>
                <w:color w:val="auto"/>
                <w:szCs w:val="21"/>
                <w:highlight w:val="none"/>
                <w:u w:val="none"/>
                <w:lang w:val="en-US" w:eastAsia="zh-CN"/>
              </w:rPr>
              <w:t>，应体现相关任命信息</w:t>
            </w:r>
            <w:r>
              <w:rPr>
                <w:rFonts w:hint="eastAsia" w:ascii="宋体" w:hAnsi="宋体" w:cs="宋体"/>
                <w:b w:val="0"/>
                <w:bCs/>
                <w:color w:val="auto"/>
                <w:kern w:val="0"/>
                <w:szCs w:val="21"/>
                <w:highlight w:val="none"/>
                <w:u w:val="none"/>
                <w:lang w:val="en-US" w:eastAsia="zh-CN"/>
              </w:rPr>
              <w:t>）或</w:t>
            </w:r>
            <w:r>
              <w:rPr>
                <w:rFonts w:hint="eastAsia" w:ascii="宋体" w:hAnsi="宋体" w:cs="宋体"/>
                <w:bCs/>
                <w:color w:val="auto"/>
                <w:kern w:val="0"/>
                <w:szCs w:val="21"/>
                <w:highlight w:val="none"/>
                <w:u w:val="none"/>
                <w:lang w:val="en-US" w:eastAsia="zh-CN"/>
              </w:rPr>
              <w:t>建设单位出具的相关任命书或其他</w:t>
            </w:r>
            <w:r>
              <w:rPr>
                <w:rFonts w:hint="eastAsia" w:ascii="宋体" w:hAnsi="宋体" w:cs="宋体"/>
                <w:b w:val="0"/>
                <w:bCs/>
                <w:color w:val="auto"/>
                <w:kern w:val="0"/>
                <w:szCs w:val="21"/>
                <w:highlight w:val="none"/>
                <w:u w:val="none"/>
                <w:lang w:val="en-US" w:eastAsia="zh-CN"/>
              </w:rPr>
              <w:t>相关经验证明材料）。</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eastAsia="宋体" w:cs="宋体"/>
                <w:b/>
                <w:bCs w:val="0"/>
                <w:color w:val="auto"/>
                <w:szCs w:val="21"/>
                <w:highlight w:val="none"/>
                <w:u w:val="none"/>
              </w:rPr>
            </w:pPr>
            <w:r>
              <w:rPr>
                <w:rFonts w:hint="eastAsia" w:ascii="宋体" w:hAnsi="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3</w:t>
            </w:r>
            <w:r>
              <w:rPr>
                <w:rFonts w:hint="eastAsia" w:ascii="宋体" w:hAnsi="宋体" w:cs="宋体"/>
                <w:b w:val="0"/>
                <w:bCs/>
                <w:color w:val="auto"/>
                <w:szCs w:val="21"/>
                <w:highlight w:val="none"/>
                <w:u w:val="none"/>
                <w:lang w:eastAsia="zh-CN"/>
              </w:rPr>
              <w:t>）</w:t>
            </w:r>
            <w:r>
              <w:rPr>
                <w:rFonts w:hint="eastAsia" w:ascii="宋体" w:hAnsi="宋体" w:eastAsia="宋体" w:cs="宋体"/>
                <w:b/>
                <w:bCs w:val="0"/>
                <w:color w:val="auto"/>
                <w:szCs w:val="21"/>
                <w:highlight w:val="none"/>
                <w:u w:val="none"/>
              </w:rPr>
              <w:t>为证明</w:t>
            </w:r>
            <w:r>
              <w:rPr>
                <w:rFonts w:hint="eastAsia" w:ascii="宋体" w:hAnsi="宋体" w:eastAsia="宋体" w:cs="宋体"/>
                <w:b/>
                <w:bCs w:val="0"/>
                <w:color w:val="auto"/>
                <w:szCs w:val="21"/>
                <w:highlight w:val="none"/>
                <w:u w:val="none"/>
                <w:lang w:val="en-US" w:eastAsia="zh-CN"/>
              </w:rPr>
              <w:t>拟派</w:t>
            </w:r>
            <w:r>
              <w:rPr>
                <w:rFonts w:hint="eastAsia" w:ascii="宋体" w:hAnsi="宋体" w:eastAsia="宋体" w:cs="宋体"/>
                <w:b/>
                <w:bCs w:val="0"/>
                <w:color w:val="auto"/>
                <w:szCs w:val="21"/>
                <w:highlight w:val="none"/>
                <w:u w:val="none"/>
              </w:rPr>
              <w:t>开发报建负责人具备</w:t>
            </w:r>
            <w:r>
              <w:rPr>
                <w:rFonts w:hint="eastAsia" w:ascii="宋体" w:hAnsi="宋体" w:cs="宋体"/>
                <w:b/>
                <w:bCs w:val="0"/>
                <w:color w:val="auto"/>
                <w:highlight w:val="none"/>
                <w:u w:val="none"/>
              </w:rPr>
              <w:t>TOP</w:t>
            </w:r>
            <w:r>
              <w:rPr>
                <w:rFonts w:hint="eastAsia" w:ascii="宋体" w:hAnsi="宋体" w:cs="宋体"/>
                <w:b/>
                <w:bCs w:val="0"/>
                <w:color w:val="auto"/>
                <w:highlight w:val="none"/>
                <w:u w:val="none"/>
                <w:lang w:val="en-US" w:eastAsia="zh-CN"/>
              </w:rPr>
              <w:t>50</w:t>
            </w:r>
            <w:r>
              <w:rPr>
                <w:rFonts w:hint="eastAsia" w:ascii="宋体" w:hAnsi="宋体" w:cs="宋体"/>
                <w:b/>
                <w:bCs w:val="0"/>
                <w:color w:val="auto"/>
                <w:highlight w:val="none"/>
                <w:u w:val="none"/>
              </w:rPr>
              <w:t>房企品牌项目</w:t>
            </w:r>
            <w:r>
              <w:rPr>
                <w:rFonts w:hint="eastAsia" w:ascii="宋体" w:hAnsi="宋体" w:eastAsia="宋体" w:cs="宋体"/>
                <w:b/>
                <w:bCs w:val="0"/>
                <w:color w:val="auto"/>
                <w:szCs w:val="21"/>
                <w:highlight w:val="none"/>
                <w:u w:val="none"/>
              </w:rPr>
              <w:t>全周期</w:t>
            </w:r>
            <w:r>
              <w:rPr>
                <w:rFonts w:hint="eastAsia" w:ascii="宋体" w:hAnsi="宋体" w:cs="宋体"/>
                <w:b/>
                <w:bCs w:val="0"/>
                <w:color w:val="auto"/>
                <w:szCs w:val="21"/>
                <w:highlight w:val="none"/>
                <w:u w:val="none"/>
                <w:lang w:val="en-US" w:eastAsia="zh-CN"/>
              </w:rPr>
              <w:t>开发报建</w:t>
            </w:r>
            <w:r>
              <w:rPr>
                <w:rFonts w:hint="eastAsia" w:ascii="宋体" w:hAnsi="宋体" w:eastAsia="宋体" w:cs="宋体"/>
                <w:b/>
                <w:bCs w:val="0"/>
                <w:color w:val="auto"/>
                <w:szCs w:val="21"/>
                <w:highlight w:val="none"/>
                <w:u w:val="none"/>
              </w:rPr>
              <w:t>经历：</w:t>
            </w:r>
          </w:p>
          <w:p>
            <w:pPr>
              <w:keepNext w:val="0"/>
              <w:keepLines w:val="0"/>
              <w:numPr>
                <w:ilvl w:val="0"/>
                <w:numId w:val="0"/>
              </w:numPr>
              <w:suppressLineNumbers w:val="0"/>
              <w:spacing w:before="0" w:beforeAutospacing="0" w:after="0" w:afterAutospacing="0" w:line="500" w:lineRule="exact"/>
              <w:ind w:left="199" w:leftChars="95" w:right="0" w:firstLine="420" w:firstLineChars="200"/>
              <w:rPr>
                <w:rFonts w:hint="eastAsia" w:ascii="宋体" w:hAnsi="宋体" w:eastAsia="宋体" w:cs="宋体"/>
                <w:b w:val="0"/>
                <w:bCs/>
                <w:color w:val="auto"/>
                <w:szCs w:val="21"/>
                <w:highlight w:val="none"/>
                <w:u w:val="none"/>
                <w:lang w:val="en-US" w:eastAsia="zh-CN"/>
              </w:rPr>
            </w:pPr>
            <w:r>
              <w:rPr>
                <w:rFonts w:hint="eastAsia" w:ascii="宋体" w:hAnsi="宋体" w:cs="宋体"/>
                <w:b w:val="0"/>
                <w:bCs/>
                <w:color w:val="auto"/>
                <w:szCs w:val="21"/>
                <w:highlight w:val="none"/>
                <w:u w:val="none"/>
                <w:lang w:val="en-US" w:eastAsia="zh-CN"/>
              </w:rPr>
              <w:t>需提供克而瑞地产研究官网（http://www.cricchina.com/research/）2023年上半年中国房地产企业销售排行榜</w:t>
            </w:r>
            <w:r>
              <w:rPr>
                <w:rFonts w:hint="eastAsia" w:ascii="宋体" w:hAnsi="宋体" w:eastAsia="宋体" w:cs="宋体"/>
                <w:b w:val="0"/>
                <w:bCs/>
                <w:i w:val="0"/>
                <w:iCs w:val="0"/>
                <w:caps w:val="0"/>
                <w:color w:val="auto"/>
                <w:spacing w:val="0"/>
                <w:sz w:val="21"/>
                <w:szCs w:val="21"/>
                <w:highlight w:val="none"/>
                <w:shd w:val="clear" w:color="auto" w:fill="auto"/>
                <w:lang w:eastAsia="zh-CN" w:bidi="ar-SA"/>
              </w:rPr>
              <w:t>销售榜</w:t>
            </w:r>
            <w:r>
              <w:rPr>
                <w:rFonts w:hint="eastAsia" w:ascii="宋体" w:hAnsi="宋体" w:cs="宋体"/>
                <w:b w:val="0"/>
                <w:bCs/>
                <w:color w:val="auto"/>
                <w:szCs w:val="21"/>
                <w:highlight w:val="none"/>
                <w:u w:val="none"/>
                <w:lang w:val="en-US" w:eastAsia="zh-CN"/>
              </w:rPr>
              <w:t>全口径金额TOP50品牌房企公司榜单详情情况截图和能证明该项目属于该房企品牌的证明材料（如股权穿透图等），予以佐证。</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color w:val="auto"/>
                <w:szCs w:val="21"/>
                <w:highlight w:val="none"/>
              </w:rPr>
            </w:pPr>
            <w:r>
              <w:rPr>
                <w:rFonts w:hint="eastAsia" w:ascii="宋体" w:hAnsi="宋体" w:eastAsia="宋体" w:cs="宋体"/>
                <w:b w:val="0"/>
                <w:bCs/>
                <w:color w:val="auto"/>
                <w:szCs w:val="21"/>
                <w:highlight w:val="none"/>
                <w:u w:val="none"/>
              </w:rPr>
              <w:t>（4）投标人须提供拟派出报建负责人身份证复印件并加盖投标人单位公章。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1157" w:type="dxa"/>
            <w:vMerge w:val="continue"/>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szCs w:val="21"/>
                <w:highlight w:val="none"/>
              </w:rPr>
            </w:pPr>
          </w:p>
        </w:tc>
        <w:tc>
          <w:tcPr>
            <w:tcW w:w="551" w:type="dxa"/>
            <w:noWrap w:val="0"/>
            <w:vAlign w:val="center"/>
          </w:tcPr>
          <w:p>
            <w:pPr>
              <w:keepNext w:val="0"/>
              <w:keepLines w:val="0"/>
              <w:pageBreakBefore w:val="0"/>
              <w:widowControl/>
              <w:suppressLineNumbers w:val="0"/>
              <w:kinsoku/>
              <w:overflowPunct/>
              <w:topLinePunct w:val="0"/>
              <w:autoSpaceDE/>
              <w:autoSpaceDN/>
              <w:bidi w:val="0"/>
              <w:snapToGrid w:val="0"/>
              <w:spacing w:before="0" w:beforeAutospacing="0" w:after="0" w:afterAutospacing="0" w:line="240" w:lineRule="auto"/>
              <w:ind w:left="0" w:right="0"/>
              <w:jc w:val="center"/>
              <w:textAlignment w:val="auto"/>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3</w:t>
            </w:r>
          </w:p>
          <w:p>
            <w:pPr>
              <w:keepNext w:val="0"/>
              <w:keepLines w:val="0"/>
              <w:pageBreakBefore w:val="0"/>
              <w:widowControl/>
              <w:suppressLineNumbers w:val="0"/>
              <w:kinsoku/>
              <w:overflowPunct/>
              <w:topLinePunct w:val="0"/>
              <w:autoSpaceDE/>
              <w:autoSpaceDN/>
              <w:bidi w:val="0"/>
              <w:snapToGrid w:val="0"/>
              <w:spacing w:before="0" w:beforeAutospacing="0" w:after="0" w:afterAutospacing="0" w:line="240" w:lineRule="auto"/>
              <w:ind w:left="0" w:right="0"/>
              <w:jc w:val="center"/>
              <w:textAlignment w:val="auto"/>
              <w:rPr>
                <w:rFonts w:hint="eastAsia" w:ascii="宋体" w:hAnsi="宋体" w:cs="宋体"/>
                <w:color w:val="auto"/>
                <w:szCs w:val="21"/>
                <w:highlight w:val="none"/>
              </w:rPr>
            </w:pPr>
          </w:p>
        </w:tc>
        <w:tc>
          <w:tcPr>
            <w:tcW w:w="8032" w:type="dxa"/>
            <w:noWrap w:val="0"/>
            <w:vAlign w:val="center"/>
          </w:tcPr>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Cs/>
                <w:color w:val="auto"/>
                <w:szCs w:val="21"/>
                <w:highlight w:val="none"/>
                <w:u w:val="none"/>
              </w:rPr>
            </w:pPr>
            <w:r>
              <w:rPr>
                <w:rFonts w:hint="eastAsia" w:ascii="宋体" w:hAnsi="宋体" w:eastAsia="宋体" w:cs="宋体"/>
                <w:bCs/>
                <w:color w:val="auto"/>
                <w:szCs w:val="21"/>
                <w:highlight w:val="none"/>
                <w:u w:val="none"/>
              </w:rPr>
              <w:t>投标人拟派</w:t>
            </w:r>
            <w:r>
              <w:rPr>
                <w:rFonts w:hint="eastAsia" w:ascii="宋体" w:hAnsi="宋体" w:eastAsia="宋体" w:cs="宋体"/>
                <w:b/>
                <w:bCs w:val="0"/>
                <w:color w:val="auto"/>
                <w:szCs w:val="21"/>
                <w:highlight w:val="none"/>
                <w:u w:val="none"/>
              </w:rPr>
              <w:t>置业顾问</w:t>
            </w:r>
            <w:r>
              <w:rPr>
                <w:rFonts w:hint="eastAsia" w:ascii="宋体" w:hAnsi="宋体" w:eastAsia="宋体" w:cs="宋体"/>
                <w:bCs/>
                <w:color w:val="auto"/>
                <w:szCs w:val="21"/>
                <w:highlight w:val="none"/>
                <w:u w:val="none"/>
              </w:rPr>
              <w:t>在2019-2023年度期间（2019年1月1日</w:t>
            </w:r>
            <w:r>
              <w:rPr>
                <w:rFonts w:hint="eastAsia" w:ascii="宋体" w:hAnsi="宋体" w:cs="宋体"/>
                <w:bCs/>
                <w:color w:val="auto"/>
                <w:szCs w:val="21"/>
                <w:highlight w:val="none"/>
                <w:u w:val="none"/>
                <w:lang w:val="en-US" w:eastAsia="zh-CN"/>
              </w:rPr>
              <w:t>起</w:t>
            </w:r>
            <w:r>
              <w:rPr>
                <w:rFonts w:hint="eastAsia" w:ascii="宋体" w:hAnsi="宋体" w:eastAsia="宋体" w:cs="宋体"/>
                <w:bCs/>
                <w:color w:val="auto"/>
                <w:szCs w:val="21"/>
                <w:highlight w:val="none"/>
                <w:u w:val="none"/>
              </w:rPr>
              <w:t>至本项目招标公告发布之日止）在福建省内有过</w:t>
            </w:r>
            <w:r>
              <w:rPr>
                <w:rFonts w:hint="eastAsia" w:ascii="宋体" w:hAnsi="宋体" w:cs="宋体"/>
                <w:color w:val="auto"/>
                <w:highlight w:val="none"/>
                <w:u w:val="none"/>
                <w:lang w:val="en-US"/>
              </w:rPr>
              <w:t>至少</w:t>
            </w:r>
            <w:r>
              <w:rPr>
                <w:rFonts w:hint="eastAsia" w:ascii="宋体" w:hAnsi="宋体" w:eastAsia="宋体" w:cs="宋体"/>
                <w:bCs/>
                <w:color w:val="auto"/>
                <w:szCs w:val="21"/>
                <w:highlight w:val="none"/>
                <w:u w:val="none"/>
              </w:rPr>
              <w:t>1个TOP</w:t>
            </w:r>
            <w:r>
              <w:rPr>
                <w:rFonts w:hint="eastAsia" w:ascii="宋体" w:hAnsi="宋体" w:eastAsia="宋体" w:cs="宋体"/>
                <w:bCs/>
                <w:color w:val="auto"/>
                <w:szCs w:val="21"/>
                <w:highlight w:val="none"/>
                <w:u w:val="none"/>
                <w:lang w:val="en-US" w:eastAsia="zh-CN"/>
              </w:rPr>
              <w:t>50</w:t>
            </w:r>
            <w:r>
              <w:rPr>
                <w:rFonts w:hint="eastAsia" w:ascii="宋体" w:hAnsi="宋体" w:eastAsia="宋体" w:cs="宋体"/>
                <w:bCs/>
                <w:color w:val="auto"/>
                <w:szCs w:val="21"/>
                <w:highlight w:val="none"/>
                <w:u w:val="none"/>
              </w:rPr>
              <w:t>房企品牌地产销售经历的，有1人得1分，</w:t>
            </w:r>
            <w:r>
              <w:rPr>
                <w:rFonts w:hint="eastAsia" w:ascii="宋体" w:hAnsi="宋体" w:cs="宋体"/>
                <w:bCs/>
                <w:color w:val="auto"/>
                <w:szCs w:val="21"/>
                <w:highlight w:val="none"/>
                <w:u w:val="none"/>
                <w:lang w:val="en-US" w:eastAsia="zh-CN"/>
              </w:rPr>
              <w:t>满分3</w:t>
            </w:r>
            <w:r>
              <w:rPr>
                <w:rFonts w:hint="eastAsia" w:ascii="宋体" w:hAnsi="宋体" w:eastAsia="宋体" w:cs="宋体"/>
                <w:bCs/>
                <w:color w:val="auto"/>
                <w:szCs w:val="21"/>
                <w:highlight w:val="none"/>
                <w:u w:val="none"/>
              </w:rPr>
              <w:t>分</w:t>
            </w:r>
            <w:r>
              <w:rPr>
                <w:rFonts w:hint="eastAsia" w:ascii="宋体" w:hAnsi="宋体" w:cs="宋体"/>
                <w:bCs/>
                <w:color w:val="auto"/>
                <w:szCs w:val="21"/>
                <w:highlight w:val="none"/>
                <w:u w:val="none"/>
                <w:lang w:eastAsia="zh-CN"/>
              </w:rPr>
              <w:t>。</w:t>
            </w:r>
          </w:p>
          <w:p>
            <w:pPr>
              <w:keepNext w:val="0"/>
              <w:keepLines w:val="0"/>
              <w:suppressLineNumbers w:val="0"/>
              <w:spacing w:before="0" w:beforeAutospacing="0" w:after="0" w:afterAutospacing="0" w:line="500" w:lineRule="exact"/>
              <w:ind w:left="0" w:right="0" w:firstLine="420" w:firstLineChars="200"/>
              <w:rPr>
                <w:rFonts w:hint="eastAsia" w:ascii="宋体" w:hAnsi="宋体" w:cs="宋体"/>
                <w:b/>
                <w:bCs w:val="0"/>
                <w:color w:val="auto"/>
                <w:szCs w:val="21"/>
                <w:highlight w:val="none"/>
                <w:u w:val="none"/>
                <w:lang w:eastAsia="zh-CN"/>
              </w:rPr>
            </w:pPr>
            <w:r>
              <w:rPr>
                <w:rFonts w:hint="eastAsia" w:ascii="宋体" w:hAnsi="宋体" w:eastAsia="宋体" w:cs="宋体"/>
                <w:b w:val="0"/>
                <w:bCs/>
                <w:color w:val="auto"/>
                <w:szCs w:val="21"/>
                <w:highlight w:val="none"/>
                <w:u w:val="none"/>
              </w:rPr>
              <w:t>（1）</w:t>
            </w:r>
            <w:r>
              <w:rPr>
                <w:rFonts w:hint="eastAsia" w:ascii="宋体" w:hAnsi="宋体" w:eastAsia="宋体" w:cs="宋体"/>
                <w:b/>
                <w:bCs w:val="0"/>
                <w:color w:val="auto"/>
                <w:szCs w:val="21"/>
                <w:highlight w:val="none"/>
                <w:u w:val="none"/>
              </w:rPr>
              <w:t>投标人拟派置业顾问必须为投标人的本企业在岗人员</w:t>
            </w:r>
            <w:r>
              <w:rPr>
                <w:rFonts w:hint="eastAsia" w:ascii="宋体" w:hAnsi="宋体" w:cs="宋体"/>
                <w:b/>
                <w:bCs w:val="0"/>
                <w:color w:val="auto"/>
                <w:szCs w:val="21"/>
                <w:highlight w:val="none"/>
                <w:u w:val="none"/>
                <w:lang w:eastAsia="zh-CN"/>
              </w:rPr>
              <w:t>：</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color w:val="auto"/>
                <w:szCs w:val="21"/>
                <w:highlight w:val="none"/>
                <w:u w:val="none"/>
                <w:lang w:eastAsia="zh-CN"/>
              </w:rPr>
            </w:pPr>
            <w:r>
              <w:rPr>
                <w:rFonts w:hint="eastAsia" w:ascii="宋体" w:hAnsi="宋体" w:cs="宋体"/>
                <w:b w:val="0"/>
                <w:bCs/>
                <w:color w:val="auto"/>
                <w:szCs w:val="21"/>
                <w:highlight w:val="none"/>
                <w:u w:val="none"/>
                <w:lang w:val="en-US" w:eastAsia="zh-CN"/>
              </w:rPr>
              <w:t>需提供</w:t>
            </w:r>
            <w:r>
              <w:rPr>
                <w:rFonts w:hint="eastAsia" w:ascii="宋体" w:hAnsi="宋体" w:eastAsia="宋体" w:cs="宋体"/>
                <w:color w:val="auto"/>
                <w:kern w:val="0"/>
                <w:sz w:val="21"/>
                <w:szCs w:val="21"/>
                <w:highlight w:val="none"/>
                <w:u w:val="none"/>
              </w:rPr>
              <w:t>投标人为该人员缴纳的本项目递交投标文件截止时间前</w:t>
            </w:r>
            <w:r>
              <w:rPr>
                <w:rFonts w:hint="eastAsia" w:ascii="宋体" w:hAnsi="宋体" w:eastAsia="宋体" w:cs="宋体"/>
                <w:color w:val="auto"/>
                <w:kern w:val="0"/>
                <w:sz w:val="21"/>
                <w:szCs w:val="21"/>
                <w:highlight w:val="none"/>
                <w:u w:val="none"/>
                <w:lang w:val="en-US" w:eastAsia="zh-CN"/>
              </w:rPr>
              <w:t>3</w:t>
            </w:r>
            <w:r>
              <w:rPr>
                <w:rFonts w:hint="eastAsia" w:ascii="宋体" w:hAnsi="宋体" w:eastAsia="宋体" w:cs="宋体"/>
                <w:color w:val="auto"/>
                <w:kern w:val="0"/>
                <w:sz w:val="21"/>
                <w:szCs w:val="21"/>
                <w:highlight w:val="none"/>
                <w:u w:val="none"/>
              </w:rPr>
              <w:t>个月</w:t>
            </w:r>
            <w:r>
              <w:rPr>
                <w:rFonts w:hint="eastAsia" w:ascii="宋体" w:hAnsi="宋体" w:eastAsia="宋体" w:cs="宋体"/>
                <w:color w:val="auto"/>
                <w:kern w:val="0"/>
                <w:sz w:val="21"/>
                <w:szCs w:val="21"/>
                <w:highlight w:val="none"/>
                <w:u w:val="none"/>
                <w:lang w:val="en-US" w:eastAsia="zh-CN"/>
              </w:rPr>
              <w:t>内</w:t>
            </w:r>
            <w:r>
              <w:rPr>
                <w:rFonts w:hint="eastAsia" w:ascii="宋体" w:hAnsi="宋体" w:eastAsia="宋体" w:cs="宋体"/>
                <w:bCs/>
                <w:color w:val="auto"/>
                <w:kern w:val="0"/>
                <w:sz w:val="21"/>
                <w:szCs w:val="21"/>
                <w:highlight w:val="none"/>
                <w:u w:val="none"/>
                <w:lang w:val="en-US" w:eastAsia="zh-CN"/>
              </w:rPr>
              <w:t>（不含投标截止当月）</w:t>
            </w:r>
            <w:r>
              <w:rPr>
                <w:rFonts w:hint="eastAsia" w:ascii="宋体" w:hAnsi="宋体" w:eastAsia="宋体" w:cs="宋体"/>
                <w:color w:val="auto"/>
                <w:kern w:val="0"/>
                <w:sz w:val="21"/>
                <w:szCs w:val="21"/>
                <w:highlight w:val="none"/>
                <w:u w:val="none"/>
                <w:lang w:val="en-US" w:eastAsia="zh-CN"/>
              </w:rPr>
              <w:t>任意连续2个月</w:t>
            </w:r>
            <w:r>
              <w:rPr>
                <w:rFonts w:hint="eastAsia" w:ascii="宋体" w:hAnsi="宋体" w:eastAsia="宋体" w:cs="宋体"/>
                <w:color w:val="auto"/>
                <w:kern w:val="0"/>
                <w:sz w:val="21"/>
                <w:szCs w:val="21"/>
                <w:highlight w:val="none"/>
                <w:u w:val="none"/>
              </w:rPr>
              <w:t>的社保证明材料（</w:t>
            </w:r>
            <w:r>
              <w:rPr>
                <w:rFonts w:hint="eastAsia" w:ascii="宋体" w:hAnsi="宋体" w:cs="宋体"/>
                <w:color w:val="auto"/>
                <w:kern w:val="0"/>
                <w:sz w:val="21"/>
                <w:szCs w:val="21"/>
                <w:highlight w:val="none"/>
                <w:u w:val="none"/>
                <w:lang w:eastAsia="zh-CN"/>
              </w:rPr>
              <w:t>依法不需要缴纳社会保障资金的，提供相应无需缴纳社保的证明文件以及</w:t>
            </w:r>
            <w:r>
              <w:rPr>
                <w:rFonts w:hint="eastAsia" w:ascii="宋体" w:hAnsi="宋体" w:cs="宋体"/>
                <w:color w:val="auto"/>
                <w:kern w:val="0"/>
                <w:sz w:val="21"/>
                <w:szCs w:val="21"/>
                <w:highlight w:val="none"/>
                <w:u w:val="none"/>
                <w:lang w:val="en-US" w:eastAsia="zh-CN"/>
              </w:rPr>
              <w:t>劳动合同</w:t>
            </w:r>
            <w:r>
              <w:rPr>
                <w:rFonts w:hint="eastAsia" w:ascii="宋体" w:hAnsi="宋体" w:cs="宋体"/>
                <w:color w:val="auto"/>
                <w:kern w:val="0"/>
                <w:sz w:val="21"/>
                <w:szCs w:val="21"/>
                <w:highlight w:val="none"/>
                <w:u w:val="none"/>
                <w:lang w:eastAsia="zh-CN"/>
              </w:rPr>
              <w:t>复印件</w:t>
            </w:r>
            <w:r>
              <w:rPr>
                <w:rFonts w:hint="eastAsia" w:ascii="宋体" w:hAnsi="宋体" w:eastAsia="宋体" w:cs="宋体"/>
                <w:color w:val="auto"/>
                <w:kern w:val="0"/>
                <w:sz w:val="21"/>
                <w:szCs w:val="21"/>
                <w:highlight w:val="none"/>
                <w:u w:val="none"/>
              </w:rPr>
              <w:t>），</w:t>
            </w:r>
            <w:r>
              <w:rPr>
                <w:rFonts w:hint="eastAsia" w:ascii="宋体" w:hAnsi="宋体" w:eastAsia="宋体" w:cs="宋体"/>
                <w:color w:val="auto"/>
                <w:kern w:val="0"/>
                <w:sz w:val="21"/>
                <w:szCs w:val="21"/>
                <w:highlight w:val="none"/>
                <w:u w:val="none"/>
                <w:lang w:val="en-US" w:eastAsia="zh-CN"/>
              </w:rPr>
              <w:t>并加盖公章。</w:t>
            </w:r>
            <w:r>
              <w:rPr>
                <w:rFonts w:hint="eastAsia" w:ascii="宋体" w:hAnsi="宋体" w:eastAsia="宋体" w:cs="宋体"/>
                <w:color w:val="auto"/>
                <w:kern w:val="0"/>
                <w:sz w:val="21"/>
                <w:szCs w:val="21"/>
                <w:highlight w:val="none"/>
                <w:u w:val="none"/>
              </w:rPr>
              <w:t>未提供以上证明材料或提供不齐全的本项不得分。</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cs="宋体"/>
                <w:b/>
                <w:bCs w:val="0"/>
                <w:color w:val="auto"/>
                <w:szCs w:val="21"/>
                <w:highlight w:val="none"/>
                <w:u w:val="none"/>
                <w:lang w:eastAsia="zh-CN"/>
              </w:rPr>
            </w:pPr>
            <w:r>
              <w:rPr>
                <w:rFonts w:hint="eastAsia" w:ascii="宋体" w:hAnsi="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2</w:t>
            </w:r>
            <w:r>
              <w:rPr>
                <w:rFonts w:hint="eastAsia" w:ascii="宋体" w:hAnsi="宋体" w:cs="宋体"/>
                <w:b w:val="0"/>
                <w:bCs/>
                <w:color w:val="auto"/>
                <w:szCs w:val="21"/>
                <w:highlight w:val="none"/>
                <w:u w:val="none"/>
                <w:lang w:eastAsia="zh-CN"/>
              </w:rPr>
              <w:t>）</w:t>
            </w:r>
            <w:r>
              <w:rPr>
                <w:rFonts w:hint="eastAsia" w:ascii="宋体" w:hAnsi="宋体" w:eastAsia="宋体" w:cs="宋体"/>
                <w:b/>
                <w:bCs w:val="0"/>
                <w:color w:val="auto"/>
                <w:szCs w:val="21"/>
                <w:highlight w:val="none"/>
                <w:u w:val="none"/>
              </w:rPr>
              <w:t>为证明</w:t>
            </w:r>
            <w:r>
              <w:rPr>
                <w:rFonts w:hint="eastAsia" w:ascii="宋体" w:hAnsi="宋体" w:eastAsia="宋体" w:cs="宋体"/>
                <w:b/>
                <w:bCs w:val="0"/>
                <w:color w:val="auto"/>
                <w:szCs w:val="21"/>
                <w:highlight w:val="none"/>
                <w:u w:val="none"/>
                <w:lang w:val="en-US" w:eastAsia="zh-CN"/>
              </w:rPr>
              <w:t>拟派</w:t>
            </w:r>
            <w:r>
              <w:rPr>
                <w:rFonts w:hint="eastAsia" w:ascii="宋体" w:hAnsi="宋体" w:eastAsia="宋体" w:cs="宋体"/>
                <w:b/>
                <w:bCs w:val="0"/>
                <w:color w:val="auto"/>
                <w:szCs w:val="21"/>
                <w:highlight w:val="none"/>
                <w:u w:val="none"/>
              </w:rPr>
              <w:t>置业顾问的业绩</w:t>
            </w:r>
            <w:r>
              <w:rPr>
                <w:rFonts w:hint="eastAsia" w:ascii="宋体" w:hAnsi="宋体" w:cs="宋体"/>
                <w:b/>
                <w:bCs w:val="0"/>
                <w:color w:val="auto"/>
                <w:szCs w:val="21"/>
                <w:highlight w:val="none"/>
                <w:u w:val="none"/>
                <w:lang w:eastAsia="zh-CN"/>
              </w:rPr>
              <w:t>：</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rPr>
            </w:pPr>
            <w:r>
              <w:rPr>
                <w:rFonts w:hint="eastAsia" w:ascii="宋体" w:hAnsi="宋体" w:eastAsia="宋体" w:cs="宋体"/>
                <w:b w:val="0"/>
                <w:bCs/>
                <w:color w:val="auto"/>
                <w:szCs w:val="21"/>
                <w:highlight w:val="none"/>
                <w:u w:val="none"/>
              </w:rPr>
              <w:t>①投标人需提供营销代理</w:t>
            </w:r>
            <w:r>
              <w:rPr>
                <w:rFonts w:hint="eastAsia" w:ascii="宋体" w:hAnsi="宋体" w:eastAsia="宋体" w:cs="宋体"/>
                <w:b w:val="0"/>
                <w:bCs/>
                <w:color w:val="auto"/>
                <w:szCs w:val="21"/>
                <w:highlight w:val="none"/>
                <w:u w:val="none"/>
                <w:lang w:val="en-US" w:eastAsia="zh-CN"/>
              </w:rPr>
              <w:t>完整</w:t>
            </w:r>
            <w:r>
              <w:rPr>
                <w:rFonts w:hint="eastAsia" w:ascii="宋体" w:hAnsi="宋体" w:eastAsia="宋体" w:cs="宋体"/>
                <w:b w:val="0"/>
                <w:bCs/>
                <w:color w:val="auto"/>
                <w:szCs w:val="21"/>
                <w:highlight w:val="none"/>
                <w:u w:val="none"/>
              </w:rPr>
              <w:t>合同</w:t>
            </w:r>
            <w:r>
              <w:rPr>
                <w:rFonts w:hint="eastAsia" w:ascii="宋体" w:hAnsi="宋体" w:eastAsia="宋体" w:cs="宋体"/>
                <w:b w:val="0"/>
                <w:bCs/>
                <w:color w:val="auto"/>
                <w:szCs w:val="21"/>
                <w:highlight w:val="none"/>
                <w:u w:val="none"/>
                <w:lang w:val="en-US" w:eastAsia="zh-CN"/>
              </w:rPr>
              <w:t>复印件</w:t>
            </w:r>
            <w:r>
              <w:rPr>
                <w:rFonts w:hint="eastAsia" w:ascii="宋体" w:hAnsi="宋体" w:eastAsia="宋体" w:cs="宋体"/>
                <w:bCs/>
                <w:color w:val="auto"/>
                <w:szCs w:val="21"/>
                <w:highlight w:val="none"/>
                <w:u w:val="none"/>
                <w:lang w:eastAsia="zh-CN"/>
              </w:rPr>
              <w:t>（</w:t>
            </w:r>
            <w:r>
              <w:rPr>
                <w:rFonts w:hint="eastAsia" w:ascii="宋体" w:hAnsi="宋体" w:eastAsia="宋体" w:cs="宋体"/>
                <w:bCs/>
                <w:color w:val="auto"/>
                <w:szCs w:val="21"/>
                <w:highlight w:val="none"/>
                <w:u w:val="none"/>
                <w:lang w:val="en-US" w:eastAsia="zh-CN"/>
              </w:rPr>
              <w:t>允许对</w:t>
            </w:r>
            <w:r>
              <w:rPr>
                <w:rFonts w:hint="eastAsia" w:ascii="宋体" w:hAnsi="宋体" w:eastAsia="宋体" w:cs="宋体"/>
                <w:bCs/>
                <w:color w:val="auto"/>
                <w:szCs w:val="21"/>
                <w:highlight w:val="none"/>
                <w:u w:val="none"/>
              </w:rPr>
              <w:t>全案代理费率</w:t>
            </w:r>
            <w:r>
              <w:rPr>
                <w:rFonts w:hint="eastAsia" w:ascii="宋体" w:hAnsi="宋体" w:eastAsia="宋体" w:cs="宋体"/>
                <w:bCs/>
                <w:color w:val="auto"/>
                <w:szCs w:val="21"/>
                <w:highlight w:val="none"/>
                <w:u w:val="none"/>
                <w:lang w:eastAsia="zh-CN"/>
              </w:rPr>
              <w:t>、</w:t>
            </w:r>
            <w:r>
              <w:rPr>
                <w:rFonts w:hint="eastAsia" w:ascii="宋体" w:hAnsi="宋体" w:eastAsia="宋体" w:cs="宋体"/>
                <w:bCs/>
                <w:color w:val="auto"/>
                <w:szCs w:val="21"/>
                <w:highlight w:val="none"/>
                <w:u w:val="none"/>
                <w:lang w:val="en-US" w:eastAsia="zh-CN"/>
              </w:rPr>
              <w:t>服务结算依据、标的金额做脱敏处理</w:t>
            </w:r>
            <w:r>
              <w:rPr>
                <w:rFonts w:hint="eastAsia" w:ascii="宋体" w:hAnsi="宋体" w:eastAsia="宋体" w:cs="宋体"/>
                <w:bCs/>
                <w:color w:val="auto"/>
                <w:szCs w:val="21"/>
                <w:highlight w:val="none"/>
                <w:u w:val="none"/>
                <w:lang w:eastAsia="zh-CN"/>
              </w:rPr>
              <w:t>），</w:t>
            </w:r>
            <w:r>
              <w:rPr>
                <w:rFonts w:hint="eastAsia" w:ascii="宋体" w:hAnsi="宋体" w:eastAsia="宋体" w:cs="宋体"/>
                <w:b/>
                <w:bCs w:val="0"/>
                <w:color w:val="auto"/>
                <w:szCs w:val="21"/>
                <w:highlight w:val="none"/>
                <w:u w:val="none"/>
              </w:rPr>
              <w:t>时间以合同签订时间为准</w:t>
            </w:r>
            <w:r>
              <w:rPr>
                <w:rFonts w:hint="eastAsia" w:ascii="宋体" w:hAnsi="宋体" w:eastAsia="宋体" w:cs="宋体"/>
                <w:b w:val="0"/>
                <w:bCs/>
                <w:color w:val="auto"/>
                <w:szCs w:val="21"/>
                <w:highlight w:val="none"/>
                <w:u w:val="none"/>
                <w:lang w:eastAsia="zh-CN"/>
              </w:rPr>
              <w:t>；</w:t>
            </w:r>
            <w:r>
              <w:rPr>
                <w:rFonts w:hint="eastAsia" w:ascii="宋体" w:hAnsi="宋体" w:eastAsia="宋体" w:cs="宋体"/>
                <w:b w:val="0"/>
                <w:bCs/>
                <w:color w:val="auto"/>
                <w:szCs w:val="21"/>
                <w:highlight w:val="none"/>
                <w:u w:val="none"/>
              </w:rPr>
              <w:t>若为自销的，提供项目建设工程规划许可证复印件并加盖投标单位公章</w:t>
            </w:r>
            <w:r>
              <w:rPr>
                <w:rFonts w:hint="eastAsia" w:ascii="宋体" w:hAnsi="宋体" w:eastAsia="宋体" w:cs="宋体"/>
                <w:b w:val="0"/>
                <w:bCs/>
                <w:color w:val="auto"/>
                <w:szCs w:val="21"/>
                <w:highlight w:val="none"/>
                <w:u w:val="none"/>
                <w:lang w:eastAsia="zh-CN"/>
              </w:rPr>
              <w:t>，</w:t>
            </w:r>
            <w:r>
              <w:rPr>
                <w:rFonts w:hint="eastAsia" w:ascii="宋体" w:hAnsi="宋体" w:eastAsia="宋体" w:cs="宋体"/>
                <w:b/>
                <w:bCs w:val="0"/>
                <w:color w:val="auto"/>
                <w:szCs w:val="21"/>
                <w:highlight w:val="none"/>
                <w:u w:val="none"/>
              </w:rPr>
              <w:t>时间以项目建设工程规划许可证签发时间为准</w:t>
            </w:r>
            <w:r>
              <w:rPr>
                <w:rFonts w:hint="eastAsia" w:ascii="宋体" w:hAnsi="宋体" w:eastAsia="宋体" w:cs="宋体"/>
                <w:b/>
                <w:bCs w:val="0"/>
                <w:color w:val="auto"/>
                <w:szCs w:val="21"/>
                <w:highlight w:val="none"/>
                <w:u w:val="none"/>
                <w:lang w:eastAsia="zh-CN"/>
              </w:rPr>
              <w:t>。</w:t>
            </w:r>
            <w:r>
              <w:rPr>
                <w:rFonts w:hint="eastAsia" w:ascii="宋体" w:hAnsi="宋体" w:eastAsia="宋体" w:cs="宋体"/>
                <w:b w:val="0"/>
                <w:bCs/>
                <w:color w:val="auto"/>
                <w:szCs w:val="21"/>
                <w:highlight w:val="none"/>
                <w:u w:val="none"/>
              </w:rPr>
              <w:t>②</w:t>
            </w:r>
            <w:r>
              <w:rPr>
                <w:rFonts w:hint="eastAsia" w:ascii="宋体" w:hAnsi="宋体" w:eastAsia="宋体" w:cs="宋体"/>
                <w:b w:val="0"/>
                <w:bCs/>
                <w:color w:val="auto"/>
                <w:szCs w:val="21"/>
                <w:highlight w:val="none"/>
                <w:u w:val="none"/>
                <w:lang w:val="en-US" w:eastAsia="zh-CN"/>
              </w:rPr>
              <w:t>提供置业顾问在TOP50房企项目销售期间的用工合同或社保缴纳证明或任命书。</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eastAsia="宋体" w:cs="宋体"/>
                <w:b/>
                <w:bCs w:val="0"/>
                <w:color w:val="auto"/>
                <w:szCs w:val="21"/>
                <w:highlight w:val="none"/>
                <w:u w:val="none"/>
              </w:rPr>
            </w:pPr>
            <w:r>
              <w:rPr>
                <w:rFonts w:hint="eastAsia" w:ascii="宋体" w:hAnsi="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3</w:t>
            </w:r>
            <w:r>
              <w:rPr>
                <w:rFonts w:hint="eastAsia" w:ascii="宋体" w:hAnsi="宋体" w:cs="宋体"/>
                <w:b w:val="0"/>
                <w:bCs/>
                <w:color w:val="auto"/>
                <w:szCs w:val="21"/>
                <w:highlight w:val="none"/>
                <w:u w:val="none"/>
                <w:lang w:eastAsia="zh-CN"/>
              </w:rPr>
              <w:t>）</w:t>
            </w:r>
            <w:r>
              <w:rPr>
                <w:rFonts w:hint="eastAsia" w:ascii="宋体" w:hAnsi="宋体" w:eastAsia="宋体" w:cs="宋体"/>
                <w:b/>
                <w:bCs w:val="0"/>
                <w:color w:val="auto"/>
                <w:szCs w:val="21"/>
                <w:highlight w:val="none"/>
                <w:u w:val="none"/>
              </w:rPr>
              <w:t>为证明</w:t>
            </w:r>
            <w:r>
              <w:rPr>
                <w:rFonts w:hint="eastAsia" w:ascii="宋体" w:hAnsi="宋体" w:eastAsia="宋体" w:cs="宋体"/>
                <w:b/>
                <w:bCs w:val="0"/>
                <w:color w:val="auto"/>
                <w:szCs w:val="21"/>
                <w:highlight w:val="none"/>
                <w:u w:val="none"/>
                <w:lang w:val="en-US" w:eastAsia="zh-CN"/>
              </w:rPr>
              <w:t>拟派置业顾问</w:t>
            </w:r>
            <w:r>
              <w:rPr>
                <w:rFonts w:hint="eastAsia" w:ascii="宋体" w:hAnsi="宋体" w:eastAsia="宋体" w:cs="宋体"/>
                <w:b/>
                <w:bCs w:val="0"/>
                <w:color w:val="auto"/>
                <w:szCs w:val="21"/>
                <w:highlight w:val="none"/>
                <w:u w:val="none"/>
              </w:rPr>
              <w:t>具备</w:t>
            </w:r>
            <w:r>
              <w:rPr>
                <w:rFonts w:hint="eastAsia" w:ascii="宋体" w:hAnsi="宋体" w:cs="宋体"/>
                <w:b/>
                <w:bCs w:val="0"/>
                <w:color w:val="auto"/>
                <w:highlight w:val="none"/>
                <w:u w:val="none"/>
              </w:rPr>
              <w:t>TOP</w:t>
            </w:r>
            <w:r>
              <w:rPr>
                <w:rFonts w:hint="eastAsia" w:ascii="宋体" w:hAnsi="宋体" w:cs="宋体"/>
                <w:b/>
                <w:bCs w:val="0"/>
                <w:color w:val="auto"/>
                <w:highlight w:val="none"/>
                <w:u w:val="none"/>
                <w:lang w:val="en-US" w:eastAsia="zh-CN"/>
              </w:rPr>
              <w:t>50</w:t>
            </w:r>
            <w:r>
              <w:rPr>
                <w:rFonts w:hint="eastAsia" w:ascii="宋体" w:hAnsi="宋体" w:cs="宋体"/>
                <w:b/>
                <w:bCs w:val="0"/>
                <w:color w:val="auto"/>
                <w:highlight w:val="none"/>
                <w:u w:val="none"/>
              </w:rPr>
              <w:t>房企品牌项目</w:t>
            </w:r>
            <w:r>
              <w:rPr>
                <w:rFonts w:hint="eastAsia" w:ascii="宋体" w:hAnsi="宋体" w:cs="宋体"/>
                <w:b/>
                <w:bCs w:val="0"/>
                <w:color w:val="auto"/>
                <w:szCs w:val="21"/>
                <w:highlight w:val="none"/>
                <w:u w:val="none"/>
                <w:lang w:val="en-US" w:eastAsia="zh-CN"/>
              </w:rPr>
              <w:t>销售</w:t>
            </w:r>
            <w:r>
              <w:rPr>
                <w:rFonts w:hint="eastAsia" w:ascii="宋体" w:hAnsi="宋体" w:eastAsia="宋体" w:cs="宋体"/>
                <w:b/>
                <w:bCs w:val="0"/>
                <w:color w:val="auto"/>
                <w:szCs w:val="21"/>
                <w:highlight w:val="none"/>
                <w:u w:val="none"/>
              </w:rPr>
              <w:t>经历：</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rPr>
            </w:pPr>
            <w:r>
              <w:rPr>
                <w:rFonts w:hint="eastAsia" w:ascii="宋体" w:hAnsi="宋体" w:cs="宋体"/>
                <w:b w:val="0"/>
                <w:bCs/>
                <w:color w:val="auto"/>
                <w:szCs w:val="21"/>
                <w:highlight w:val="none"/>
                <w:u w:val="none"/>
                <w:lang w:val="en-US" w:eastAsia="zh-CN"/>
              </w:rPr>
              <w:t>需提供克而瑞地产研究官网（http://www.cricchina.com/research/）2023年上半年中国房地产企业销售排行榜</w:t>
            </w:r>
            <w:r>
              <w:rPr>
                <w:rFonts w:hint="eastAsia" w:ascii="宋体" w:hAnsi="宋体" w:eastAsia="宋体" w:cs="宋体"/>
                <w:b w:val="0"/>
                <w:bCs/>
                <w:i w:val="0"/>
                <w:iCs w:val="0"/>
                <w:caps w:val="0"/>
                <w:color w:val="auto"/>
                <w:spacing w:val="0"/>
                <w:sz w:val="21"/>
                <w:szCs w:val="21"/>
                <w:highlight w:val="none"/>
                <w:shd w:val="clear" w:color="auto" w:fill="auto"/>
                <w:lang w:eastAsia="zh-CN" w:bidi="ar-SA"/>
              </w:rPr>
              <w:t>销售榜</w:t>
            </w:r>
            <w:r>
              <w:rPr>
                <w:rFonts w:hint="eastAsia" w:ascii="宋体" w:hAnsi="宋体" w:cs="宋体"/>
                <w:b w:val="0"/>
                <w:bCs/>
                <w:color w:val="auto"/>
                <w:szCs w:val="21"/>
                <w:highlight w:val="none"/>
                <w:u w:val="none"/>
                <w:lang w:val="en-US" w:eastAsia="zh-CN"/>
              </w:rPr>
              <w:t>全口径金额TOP50品牌房企公司榜单详情情况截图和能证明该项目属于该房企品牌的证明材料（如股权穿透图等），予以佐证。</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color w:val="auto"/>
                <w:szCs w:val="21"/>
                <w:highlight w:val="none"/>
              </w:rPr>
            </w:pPr>
            <w:r>
              <w:rPr>
                <w:rFonts w:hint="eastAsia" w:ascii="宋体" w:hAnsi="宋体" w:eastAsia="宋体" w:cs="宋体"/>
                <w:b w:val="0"/>
                <w:bCs/>
                <w:color w:val="auto"/>
                <w:szCs w:val="21"/>
                <w:highlight w:val="none"/>
                <w:u w:val="none"/>
              </w:rPr>
              <w:t>（</w:t>
            </w:r>
            <w:r>
              <w:rPr>
                <w:rFonts w:hint="eastAsia" w:ascii="宋体" w:hAnsi="宋体" w:cs="宋体"/>
                <w:b w:val="0"/>
                <w:bCs/>
                <w:color w:val="auto"/>
                <w:szCs w:val="21"/>
                <w:highlight w:val="none"/>
                <w:u w:val="none"/>
                <w:lang w:val="en-US" w:eastAsia="zh-CN"/>
              </w:rPr>
              <w:t>4</w:t>
            </w:r>
            <w:r>
              <w:rPr>
                <w:rFonts w:hint="eastAsia" w:ascii="宋体" w:hAnsi="宋体" w:eastAsia="宋体" w:cs="宋体"/>
                <w:b w:val="0"/>
                <w:bCs/>
                <w:color w:val="auto"/>
                <w:szCs w:val="21"/>
                <w:highlight w:val="none"/>
                <w:u w:val="none"/>
              </w:rPr>
              <w:t>）投标人须提供拟派出置业顾问身份证复印件并加盖投标人单位公章。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1157" w:type="dxa"/>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szCs w:val="21"/>
                <w:highlight w:val="none"/>
              </w:rPr>
            </w:pPr>
          </w:p>
        </w:tc>
        <w:tc>
          <w:tcPr>
            <w:tcW w:w="551" w:type="dxa"/>
            <w:noWrap w:val="0"/>
            <w:vAlign w:val="center"/>
          </w:tcPr>
          <w:p>
            <w:pPr>
              <w:keepNext w:val="0"/>
              <w:keepLines w:val="0"/>
              <w:pageBreakBefore w:val="0"/>
              <w:widowControl/>
              <w:suppressLineNumbers w:val="0"/>
              <w:kinsoku/>
              <w:overflowPunct/>
              <w:topLinePunct w:val="0"/>
              <w:autoSpaceDE/>
              <w:autoSpaceDN/>
              <w:bidi w:val="0"/>
              <w:snapToGrid w:val="0"/>
              <w:spacing w:before="0" w:beforeAutospacing="0" w:after="0" w:afterAutospacing="0" w:line="240" w:lineRule="auto"/>
              <w:ind w:left="0" w:right="0"/>
              <w:jc w:val="center"/>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3</w:t>
            </w:r>
          </w:p>
        </w:tc>
        <w:tc>
          <w:tcPr>
            <w:tcW w:w="8032" w:type="dxa"/>
            <w:noWrap w:val="0"/>
            <w:vAlign w:val="center"/>
          </w:tcPr>
          <w:p>
            <w:pPr>
              <w:keepNext w:val="0"/>
              <w:keepLines w:val="0"/>
              <w:suppressLineNumbers w:val="0"/>
              <w:spacing w:before="0" w:beforeAutospacing="0" w:after="0" w:afterAutospacing="0" w:line="500" w:lineRule="exact"/>
              <w:ind w:left="0" w:right="0" w:firstLine="420" w:firstLineChars="200"/>
              <w:rPr>
                <w:rFonts w:hint="default" w:ascii="宋体" w:hAnsi="宋体" w:eastAsia="宋体" w:cs="宋体"/>
                <w:bCs/>
                <w:color w:val="auto"/>
                <w:szCs w:val="21"/>
                <w:highlight w:val="none"/>
                <w:u w:val="none"/>
                <w:lang w:val="en-US" w:eastAsia="zh-CN"/>
              </w:rPr>
            </w:pPr>
            <w:r>
              <w:rPr>
                <w:rFonts w:hint="eastAsia" w:ascii="宋体" w:hAnsi="宋体" w:eastAsia="宋体" w:cs="宋体"/>
                <w:bCs/>
                <w:color w:val="auto"/>
                <w:szCs w:val="21"/>
                <w:highlight w:val="none"/>
                <w:u w:val="none"/>
              </w:rPr>
              <w:t>投标人拟派</w:t>
            </w:r>
            <w:r>
              <w:rPr>
                <w:rFonts w:hint="eastAsia" w:ascii="宋体" w:hAnsi="宋体" w:eastAsia="宋体" w:cs="宋体"/>
                <w:b/>
                <w:bCs w:val="0"/>
                <w:color w:val="auto"/>
                <w:szCs w:val="21"/>
                <w:highlight w:val="none"/>
                <w:u w:val="none"/>
              </w:rPr>
              <w:t>案场经理</w:t>
            </w:r>
            <w:r>
              <w:rPr>
                <w:rFonts w:hint="eastAsia" w:ascii="宋体" w:hAnsi="宋体" w:eastAsia="宋体" w:cs="宋体"/>
                <w:bCs/>
                <w:color w:val="auto"/>
                <w:szCs w:val="21"/>
                <w:highlight w:val="none"/>
                <w:u w:val="none"/>
              </w:rPr>
              <w:t>在2019-2023年度期间（2019年1月1日</w:t>
            </w:r>
            <w:r>
              <w:rPr>
                <w:rFonts w:hint="eastAsia" w:ascii="宋体" w:hAnsi="宋体" w:cs="宋体"/>
                <w:bCs/>
                <w:color w:val="auto"/>
                <w:szCs w:val="21"/>
                <w:highlight w:val="none"/>
                <w:u w:val="none"/>
                <w:lang w:val="en-US" w:eastAsia="zh-CN"/>
              </w:rPr>
              <w:t>起</w:t>
            </w:r>
            <w:r>
              <w:rPr>
                <w:rFonts w:hint="eastAsia" w:ascii="宋体" w:hAnsi="宋体" w:eastAsia="宋体" w:cs="宋体"/>
                <w:bCs/>
                <w:color w:val="auto"/>
                <w:szCs w:val="21"/>
                <w:highlight w:val="none"/>
                <w:u w:val="none"/>
              </w:rPr>
              <w:t>至本项目招标公告发布之日止）在福建省内有过</w:t>
            </w:r>
            <w:r>
              <w:rPr>
                <w:rFonts w:hint="eastAsia" w:ascii="宋体" w:hAnsi="宋体" w:cs="宋体"/>
                <w:color w:val="auto"/>
                <w:highlight w:val="none"/>
                <w:u w:val="none"/>
                <w:lang w:val="en-US"/>
              </w:rPr>
              <w:t>至少</w:t>
            </w:r>
            <w:r>
              <w:rPr>
                <w:rFonts w:hint="eastAsia" w:ascii="宋体" w:hAnsi="宋体" w:eastAsia="宋体" w:cs="宋体"/>
                <w:bCs/>
                <w:color w:val="auto"/>
                <w:szCs w:val="21"/>
                <w:highlight w:val="none"/>
                <w:u w:val="none"/>
              </w:rPr>
              <w:t>1个服务建筑面积大于12万平米的TOP</w:t>
            </w:r>
            <w:r>
              <w:rPr>
                <w:rFonts w:hint="eastAsia" w:ascii="宋体" w:hAnsi="宋体" w:eastAsia="宋体" w:cs="宋体"/>
                <w:bCs/>
                <w:color w:val="auto"/>
                <w:szCs w:val="21"/>
                <w:highlight w:val="none"/>
                <w:u w:val="none"/>
                <w:lang w:val="en-US" w:eastAsia="zh-CN"/>
              </w:rPr>
              <w:t>50</w:t>
            </w:r>
            <w:r>
              <w:rPr>
                <w:rFonts w:hint="eastAsia" w:ascii="宋体" w:hAnsi="宋体" w:eastAsia="宋体" w:cs="宋体"/>
                <w:bCs/>
                <w:color w:val="auto"/>
                <w:szCs w:val="21"/>
                <w:highlight w:val="none"/>
                <w:u w:val="none"/>
              </w:rPr>
              <w:t>房企品牌项目全周期</w:t>
            </w:r>
            <w:r>
              <w:rPr>
                <w:rFonts w:hint="eastAsia" w:ascii="宋体" w:hAnsi="宋体" w:eastAsia="宋体" w:cs="宋体"/>
                <w:bCs/>
                <w:color w:val="auto"/>
                <w:szCs w:val="21"/>
                <w:highlight w:val="none"/>
                <w:u w:val="none"/>
                <w:lang w:val="en-US" w:eastAsia="zh-CN"/>
              </w:rPr>
              <w:t>案场</w:t>
            </w:r>
            <w:r>
              <w:rPr>
                <w:rFonts w:hint="eastAsia" w:ascii="宋体" w:hAnsi="宋体" w:eastAsia="宋体" w:cs="宋体"/>
                <w:bCs/>
                <w:color w:val="auto"/>
                <w:szCs w:val="21"/>
                <w:highlight w:val="none"/>
                <w:u w:val="none"/>
              </w:rPr>
              <w:t>经历，</w:t>
            </w:r>
            <w:r>
              <w:rPr>
                <w:rFonts w:hint="eastAsia" w:ascii="宋体" w:hAnsi="宋体" w:cs="宋体"/>
                <w:bCs/>
                <w:color w:val="auto"/>
                <w:szCs w:val="21"/>
                <w:highlight w:val="none"/>
                <w:u w:val="none"/>
                <w:lang w:val="en-US" w:eastAsia="zh-CN"/>
              </w:rPr>
              <w:t>并</w:t>
            </w:r>
            <w:r>
              <w:rPr>
                <w:rFonts w:hint="eastAsia" w:ascii="宋体" w:hAnsi="宋体" w:eastAsia="宋体" w:cs="宋体"/>
                <w:bCs/>
                <w:color w:val="auto"/>
                <w:szCs w:val="21"/>
                <w:highlight w:val="none"/>
                <w:u w:val="none"/>
              </w:rPr>
              <w:t>在该项目中担</w:t>
            </w:r>
            <w:r>
              <w:rPr>
                <w:rFonts w:hint="eastAsia" w:ascii="宋体" w:hAnsi="宋体" w:eastAsia="宋体" w:cs="宋体"/>
                <w:b/>
                <w:bCs w:val="0"/>
                <w:color w:val="auto"/>
                <w:szCs w:val="21"/>
                <w:highlight w:val="none"/>
                <w:u w:val="none"/>
              </w:rPr>
              <w:t>案场经理</w:t>
            </w:r>
            <w:r>
              <w:rPr>
                <w:rFonts w:hint="eastAsia" w:ascii="宋体" w:hAnsi="宋体" w:eastAsia="宋体" w:cs="宋体"/>
                <w:bCs/>
                <w:color w:val="auto"/>
                <w:szCs w:val="21"/>
                <w:highlight w:val="none"/>
                <w:u w:val="none"/>
              </w:rPr>
              <w:t>的得</w:t>
            </w:r>
            <w:r>
              <w:rPr>
                <w:rFonts w:hint="eastAsia" w:ascii="宋体" w:hAnsi="宋体" w:cs="宋体"/>
                <w:color w:val="auto"/>
                <w:highlight w:val="none"/>
                <w:u w:val="none"/>
                <w:lang w:val="en-US" w:eastAsia="zh-CN"/>
              </w:rPr>
              <w:t>0.5</w:t>
            </w:r>
            <w:r>
              <w:rPr>
                <w:rFonts w:hint="eastAsia" w:ascii="宋体" w:hAnsi="宋体" w:cs="宋体"/>
                <w:color w:val="auto"/>
                <w:highlight w:val="none"/>
                <w:u w:val="none"/>
              </w:rPr>
              <w:t>分</w:t>
            </w:r>
            <w:r>
              <w:rPr>
                <w:rFonts w:hint="eastAsia" w:ascii="宋体" w:hAnsi="宋体" w:cs="宋体"/>
                <w:color w:val="auto"/>
                <w:highlight w:val="none"/>
                <w:u w:val="none"/>
                <w:lang w:eastAsia="zh-CN"/>
              </w:rPr>
              <w:t>；</w:t>
            </w:r>
            <w:r>
              <w:rPr>
                <w:rFonts w:hint="eastAsia" w:ascii="宋体" w:hAnsi="宋体" w:cs="宋体"/>
                <w:b/>
                <w:bCs/>
                <w:color w:val="auto"/>
                <w:highlight w:val="none"/>
                <w:u w:val="none"/>
                <w:lang w:val="en-US" w:eastAsia="zh-CN"/>
              </w:rPr>
              <w:t>且</w:t>
            </w:r>
            <w:r>
              <w:rPr>
                <w:rFonts w:hint="eastAsia" w:ascii="宋体" w:hAnsi="宋体" w:cs="宋体"/>
                <w:color w:val="auto"/>
                <w:highlight w:val="none"/>
                <w:u w:val="none"/>
                <w:lang w:val="en-US" w:eastAsia="zh-CN"/>
              </w:rPr>
              <w:t>该项目属于</w:t>
            </w:r>
            <w:r>
              <w:rPr>
                <w:rFonts w:hint="eastAsia" w:ascii="宋体" w:hAnsi="宋体" w:eastAsia="宋体" w:cs="宋体"/>
                <w:b w:val="0"/>
                <w:bCs/>
                <w:i w:val="0"/>
                <w:iCs w:val="0"/>
                <w:caps w:val="0"/>
                <w:color w:val="auto"/>
                <w:spacing w:val="0"/>
                <w:sz w:val="21"/>
                <w:szCs w:val="21"/>
                <w:highlight w:val="none"/>
                <w:shd w:val="clear" w:color="auto" w:fill="auto"/>
                <w:lang w:bidi="ar-SA"/>
              </w:rPr>
              <w:t>2023年</w:t>
            </w:r>
            <w:r>
              <w:rPr>
                <w:rFonts w:hint="eastAsia" w:ascii="宋体" w:hAnsi="宋体" w:eastAsia="宋体" w:cs="宋体"/>
                <w:b w:val="0"/>
                <w:bCs/>
                <w:i w:val="0"/>
                <w:iCs w:val="0"/>
                <w:caps w:val="0"/>
                <w:color w:val="auto"/>
                <w:spacing w:val="0"/>
                <w:sz w:val="21"/>
                <w:szCs w:val="21"/>
                <w:highlight w:val="none"/>
                <w:shd w:val="clear" w:color="auto" w:fill="auto"/>
                <w:lang w:eastAsia="zh-CN" w:bidi="ar-SA"/>
              </w:rPr>
              <w:t>上半年</w:t>
            </w:r>
            <w:r>
              <w:rPr>
                <w:rFonts w:hint="eastAsia" w:ascii="宋体" w:hAnsi="宋体" w:cs="宋体"/>
                <w:color w:val="auto"/>
                <w:highlight w:val="none"/>
                <w:u w:val="none"/>
              </w:rPr>
              <w:t>TOP</w:t>
            </w:r>
            <w:r>
              <w:rPr>
                <w:rFonts w:hint="eastAsia" w:ascii="宋体" w:hAnsi="宋体" w:cs="宋体"/>
                <w:color w:val="auto"/>
                <w:highlight w:val="none"/>
                <w:u w:val="none"/>
                <w:lang w:val="en-US" w:eastAsia="zh-CN"/>
              </w:rPr>
              <w:t>50</w:t>
            </w:r>
            <w:r>
              <w:rPr>
                <w:rFonts w:hint="eastAsia" w:ascii="宋体" w:hAnsi="宋体" w:cs="宋体"/>
                <w:color w:val="auto"/>
                <w:highlight w:val="none"/>
                <w:u w:val="none"/>
              </w:rPr>
              <w:t>房企品牌</w:t>
            </w:r>
            <w:r>
              <w:rPr>
                <w:rFonts w:hint="eastAsia" w:ascii="宋体" w:hAnsi="宋体" w:cs="宋体"/>
                <w:color w:val="auto"/>
                <w:highlight w:val="none"/>
                <w:u w:val="none"/>
                <w:lang w:val="en-US" w:eastAsia="zh-CN"/>
              </w:rPr>
              <w:t>的，再得2.5分，满分3分。</w:t>
            </w:r>
            <w:r>
              <w:rPr>
                <w:rFonts w:hint="eastAsia" w:ascii="宋体" w:hAnsi="宋体" w:eastAsia="宋体" w:cs="宋体"/>
                <w:b/>
                <w:bCs w:val="0"/>
                <w:color w:val="auto"/>
                <w:szCs w:val="21"/>
                <w:highlight w:val="none"/>
                <w:u w:val="none"/>
              </w:rPr>
              <w:t>案场经理</w:t>
            </w:r>
            <w:r>
              <w:rPr>
                <w:rFonts w:hint="eastAsia" w:ascii="宋体" w:hAnsi="宋体" w:cs="宋体"/>
                <w:b/>
                <w:bCs w:val="0"/>
                <w:color w:val="auto"/>
                <w:szCs w:val="21"/>
                <w:highlight w:val="none"/>
                <w:u w:val="none"/>
                <w:lang w:val="en-US" w:eastAsia="zh-CN"/>
              </w:rPr>
              <w:t>仅为一人。</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lang w:eastAsia="zh-CN"/>
              </w:rPr>
            </w:pPr>
            <w:r>
              <w:rPr>
                <w:rFonts w:hint="eastAsia" w:ascii="宋体" w:hAnsi="宋体" w:eastAsia="宋体" w:cs="宋体"/>
                <w:b w:val="0"/>
                <w:bCs/>
                <w:color w:val="auto"/>
                <w:szCs w:val="21"/>
                <w:highlight w:val="none"/>
                <w:u w:val="none"/>
              </w:rPr>
              <w:t>（1）</w:t>
            </w:r>
            <w:r>
              <w:rPr>
                <w:rFonts w:hint="eastAsia" w:ascii="宋体" w:hAnsi="宋体" w:eastAsia="宋体" w:cs="宋体"/>
                <w:b/>
                <w:bCs w:val="0"/>
                <w:color w:val="auto"/>
                <w:szCs w:val="21"/>
                <w:highlight w:val="none"/>
                <w:u w:val="none"/>
              </w:rPr>
              <w:t>投标人拟派</w:t>
            </w:r>
            <w:r>
              <w:rPr>
                <w:rFonts w:hint="eastAsia" w:ascii="宋体" w:hAnsi="宋体" w:eastAsia="宋体" w:cs="宋体"/>
                <w:b/>
                <w:bCs w:val="0"/>
                <w:color w:val="auto"/>
                <w:szCs w:val="21"/>
                <w:highlight w:val="none"/>
                <w:u w:val="none"/>
                <w:lang w:eastAsia="zh-CN"/>
              </w:rPr>
              <w:t>案场经理</w:t>
            </w:r>
            <w:r>
              <w:rPr>
                <w:rFonts w:hint="eastAsia" w:ascii="宋体" w:hAnsi="宋体" w:eastAsia="宋体" w:cs="宋体"/>
                <w:b/>
                <w:bCs w:val="0"/>
                <w:color w:val="auto"/>
                <w:szCs w:val="21"/>
                <w:highlight w:val="none"/>
                <w:u w:val="none"/>
              </w:rPr>
              <w:t>必须为投标人的本企业在岗人员</w:t>
            </w:r>
            <w:r>
              <w:rPr>
                <w:rFonts w:hint="eastAsia" w:ascii="宋体" w:hAnsi="宋体" w:cs="宋体"/>
                <w:b/>
                <w:bCs w:val="0"/>
                <w:color w:val="auto"/>
                <w:szCs w:val="21"/>
                <w:highlight w:val="none"/>
                <w:u w:val="none"/>
                <w:lang w:eastAsia="zh-CN"/>
              </w:rPr>
              <w:t>：</w:t>
            </w:r>
            <w:r>
              <w:rPr>
                <w:rFonts w:hint="eastAsia" w:ascii="宋体" w:hAnsi="宋体" w:cs="宋体"/>
                <w:b w:val="0"/>
                <w:bCs/>
                <w:color w:val="auto"/>
                <w:szCs w:val="21"/>
                <w:highlight w:val="none"/>
                <w:u w:val="none"/>
                <w:lang w:val="en-US" w:eastAsia="zh-CN"/>
              </w:rPr>
              <w:t>需提供</w:t>
            </w:r>
            <w:r>
              <w:rPr>
                <w:rFonts w:hint="eastAsia" w:ascii="宋体" w:hAnsi="宋体" w:eastAsia="宋体" w:cs="宋体"/>
                <w:bCs/>
                <w:color w:val="auto"/>
                <w:kern w:val="0"/>
                <w:sz w:val="21"/>
                <w:szCs w:val="21"/>
                <w:highlight w:val="none"/>
                <w:u w:val="none"/>
              </w:rPr>
              <w:t>投标人为该人员缴纳的本项目递交投标文件截止时间前</w:t>
            </w:r>
            <w:r>
              <w:rPr>
                <w:rFonts w:hint="eastAsia" w:ascii="宋体" w:hAnsi="宋体" w:eastAsia="宋体" w:cs="宋体"/>
                <w:bCs/>
                <w:color w:val="auto"/>
                <w:kern w:val="0"/>
                <w:sz w:val="21"/>
                <w:szCs w:val="21"/>
                <w:highlight w:val="none"/>
                <w:u w:val="none"/>
                <w:lang w:val="en-US" w:eastAsia="zh-CN"/>
              </w:rPr>
              <w:t>3</w:t>
            </w:r>
            <w:r>
              <w:rPr>
                <w:rFonts w:hint="eastAsia" w:ascii="宋体" w:hAnsi="宋体" w:eastAsia="宋体" w:cs="宋体"/>
                <w:bCs/>
                <w:color w:val="auto"/>
                <w:kern w:val="0"/>
                <w:sz w:val="21"/>
                <w:szCs w:val="21"/>
                <w:highlight w:val="none"/>
                <w:u w:val="none"/>
              </w:rPr>
              <w:t>个月</w:t>
            </w:r>
            <w:r>
              <w:rPr>
                <w:rFonts w:hint="eastAsia" w:ascii="宋体" w:hAnsi="宋体" w:eastAsia="宋体" w:cs="宋体"/>
                <w:bCs/>
                <w:color w:val="auto"/>
                <w:kern w:val="0"/>
                <w:sz w:val="21"/>
                <w:szCs w:val="21"/>
                <w:highlight w:val="none"/>
                <w:u w:val="none"/>
                <w:lang w:val="en-US" w:eastAsia="zh-CN"/>
              </w:rPr>
              <w:t>内（不含投标截止当月）任意连续2个月</w:t>
            </w:r>
            <w:r>
              <w:rPr>
                <w:rFonts w:hint="eastAsia" w:ascii="宋体" w:hAnsi="宋体" w:eastAsia="宋体" w:cs="宋体"/>
                <w:bCs/>
                <w:color w:val="auto"/>
                <w:kern w:val="0"/>
                <w:sz w:val="21"/>
                <w:szCs w:val="21"/>
                <w:highlight w:val="none"/>
                <w:u w:val="none"/>
              </w:rPr>
              <w:t>的社保证明材料（</w:t>
            </w:r>
            <w:r>
              <w:rPr>
                <w:rFonts w:hint="eastAsia" w:ascii="宋体" w:hAnsi="宋体" w:cs="宋体"/>
                <w:bCs/>
                <w:color w:val="auto"/>
                <w:kern w:val="0"/>
                <w:sz w:val="21"/>
                <w:szCs w:val="21"/>
                <w:highlight w:val="none"/>
                <w:u w:val="none"/>
                <w:lang w:eastAsia="zh-CN"/>
              </w:rPr>
              <w:t>依法不需要缴纳社会保障资金的，提供相应无需缴纳社保的证明文件以及</w:t>
            </w:r>
            <w:r>
              <w:rPr>
                <w:rFonts w:hint="eastAsia" w:ascii="宋体" w:hAnsi="宋体" w:cs="宋体"/>
                <w:bCs/>
                <w:color w:val="auto"/>
                <w:kern w:val="0"/>
                <w:sz w:val="21"/>
                <w:szCs w:val="21"/>
                <w:highlight w:val="none"/>
                <w:u w:val="none"/>
                <w:lang w:val="en-US" w:eastAsia="zh-CN"/>
              </w:rPr>
              <w:t>劳动合同</w:t>
            </w:r>
            <w:r>
              <w:rPr>
                <w:rFonts w:hint="eastAsia" w:ascii="宋体" w:hAnsi="宋体" w:cs="宋体"/>
                <w:bCs/>
                <w:color w:val="auto"/>
                <w:kern w:val="0"/>
                <w:sz w:val="21"/>
                <w:szCs w:val="21"/>
                <w:highlight w:val="none"/>
                <w:u w:val="none"/>
                <w:lang w:eastAsia="zh-CN"/>
              </w:rPr>
              <w:t>复印件</w:t>
            </w:r>
            <w:r>
              <w:rPr>
                <w:rFonts w:hint="eastAsia" w:ascii="宋体" w:hAnsi="宋体" w:eastAsia="宋体" w:cs="宋体"/>
                <w:bCs/>
                <w:color w:val="auto"/>
                <w:kern w:val="0"/>
                <w:sz w:val="21"/>
                <w:szCs w:val="21"/>
                <w:highlight w:val="none"/>
                <w:u w:val="none"/>
              </w:rPr>
              <w:t>），</w:t>
            </w:r>
            <w:r>
              <w:rPr>
                <w:rFonts w:hint="eastAsia" w:ascii="宋体" w:hAnsi="宋体" w:eastAsia="宋体" w:cs="宋体"/>
                <w:bCs/>
                <w:color w:val="auto"/>
                <w:kern w:val="0"/>
                <w:sz w:val="21"/>
                <w:szCs w:val="21"/>
                <w:highlight w:val="none"/>
                <w:u w:val="none"/>
                <w:lang w:val="en-US" w:eastAsia="zh-CN"/>
              </w:rPr>
              <w:t>并加盖公章。</w:t>
            </w:r>
            <w:r>
              <w:rPr>
                <w:rFonts w:hint="eastAsia" w:ascii="宋体" w:hAnsi="宋体" w:eastAsia="宋体" w:cs="宋体"/>
                <w:bCs/>
                <w:color w:val="auto"/>
                <w:kern w:val="0"/>
                <w:sz w:val="21"/>
                <w:szCs w:val="21"/>
                <w:highlight w:val="none"/>
                <w:u w:val="none"/>
              </w:rPr>
              <w:t>未提供以上证明材料或提供不齐全的本项不得分。</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eastAsia="宋体" w:cs="宋体"/>
                <w:b/>
                <w:bCs w:val="0"/>
                <w:color w:val="auto"/>
                <w:szCs w:val="21"/>
                <w:highlight w:val="none"/>
                <w:u w:val="none"/>
              </w:rPr>
            </w:pPr>
            <w:r>
              <w:rPr>
                <w:rFonts w:hint="eastAsia" w:ascii="宋体" w:hAnsi="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2</w:t>
            </w:r>
            <w:r>
              <w:rPr>
                <w:rFonts w:hint="eastAsia" w:ascii="宋体" w:hAnsi="宋体" w:cs="宋体"/>
                <w:b w:val="0"/>
                <w:bCs/>
                <w:color w:val="auto"/>
                <w:szCs w:val="21"/>
                <w:highlight w:val="none"/>
                <w:u w:val="none"/>
                <w:lang w:eastAsia="zh-CN"/>
              </w:rPr>
              <w:t>）</w:t>
            </w:r>
            <w:r>
              <w:rPr>
                <w:rFonts w:hint="eastAsia" w:ascii="宋体" w:hAnsi="宋体" w:eastAsia="宋体" w:cs="宋体"/>
                <w:b/>
                <w:bCs w:val="0"/>
                <w:color w:val="auto"/>
                <w:szCs w:val="21"/>
                <w:highlight w:val="none"/>
                <w:u w:val="none"/>
              </w:rPr>
              <w:t>为证明</w:t>
            </w:r>
            <w:r>
              <w:rPr>
                <w:rFonts w:hint="eastAsia" w:ascii="宋体" w:hAnsi="宋体" w:eastAsia="宋体" w:cs="宋体"/>
                <w:b/>
                <w:bCs w:val="0"/>
                <w:color w:val="auto"/>
                <w:szCs w:val="21"/>
                <w:highlight w:val="none"/>
                <w:u w:val="none"/>
                <w:lang w:val="en-US" w:eastAsia="zh-CN"/>
              </w:rPr>
              <w:t>拟派</w:t>
            </w:r>
            <w:r>
              <w:rPr>
                <w:rFonts w:hint="eastAsia" w:ascii="宋体" w:hAnsi="宋体" w:eastAsia="宋体" w:cs="宋体"/>
                <w:b/>
                <w:bCs w:val="0"/>
                <w:color w:val="auto"/>
                <w:szCs w:val="21"/>
                <w:highlight w:val="none"/>
                <w:u w:val="none"/>
              </w:rPr>
              <w:t>项目</w:t>
            </w:r>
            <w:r>
              <w:rPr>
                <w:rFonts w:hint="eastAsia" w:ascii="宋体" w:hAnsi="宋体" w:eastAsia="宋体" w:cs="宋体"/>
                <w:b/>
                <w:bCs w:val="0"/>
                <w:color w:val="auto"/>
                <w:szCs w:val="21"/>
                <w:highlight w:val="none"/>
                <w:u w:val="none"/>
                <w:lang w:val="en-US" w:eastAsia="zh-CN"/>
              </w:rPr>
              <w:t>案场经理</w:t>
            </w:r>
            <w:r>
              <w:rPr>
                <w:rFonts w:hint="eastAsia" w:ascii="宋体" w:hAnsi="宋体" w:eastAsia="宋体" w:cs="宋体"/>
                <w:b/>
                <w:bCs w:val="0"/>
                <w:color w:val="auto"/>
                <w:szCs w:val="21"/>
                <w:highlight w:val="none"/>
                <w:u w:val="none"/>
              </w:rPr>
              <w:t>具备</w:t>
            </w:r>
            <w:r>
              <w:rPr>
                <w:rFonts w:hint="eastAsia" w:ascii="宋体" w:hAnsi="宋体" w:cs="宋体"/>
                <w:b/>
                <w:bCs w:val="0"/>
                <w:color w:val="auto"/>
                <w:highlight w:val="none"/>
                <w:u w:val="none"/>
              </w:rPr>
              <w:t>服务建筑面积大于12万平米的</w:t>
            </w:r>
            <w:r>
              <w:rPr>
                <w:rFonts w:hint="eastAsia" w:ascii="宋体" w:hAnsi="宋体" w:eastAsia="宋体" w:cs="宋体"/>
                <w:b/>
                <w:bCs w:val="0"/>
                <w:color w:val="auto"/>
                <w:szCs w:val="21"/>
                <w:highlight w:val="none"/>
                <w:u w:val="none"/>
              </w:rPr>
              <w:t>全周期</w:t>
            </w:r>
            <w:r>
              <w:rPr>
                <w:rFonts w:hint="eastAsia" w:ascii="宋体" w:hAnsi="宋体" w:eastAsia="宋体" w:cs="宋体"/>
                <w:b/>
                <w:bCs w:val="0"/>
                <w:color w:val="auto"/>
                <w:szCs w:val="21"/>
                <w:highlight w:val="none"/>
                <w:u w:val="none"/>
                <w:lang w:val="en-US" w:eastAsia="zh-CN"/>
              </w:rPr>
              <w:t>案场</w:t>
            </w:r>
            <w:r>
              <w:rPr>
                <w:rFonts w:hint="eastAsia" w:ascii="宋体" w:hAnsi="宋体" w:eastAsia="宋体" w:cs="宋体"/>
                <w:b/>
                <w:bCs w:val="0"/>
                <w:color w:val="auto"/>
                <w:szCs w:val="21"/>
                <w:highlight w:val="none"/>
                <w:u w:val="none"/>
              </w:rPr>
              <w:t>经历：</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lang w:eastAsia="zh-CN"/>
              </w:rPr>
            </w:pPr>
            <w:r>
              <w:rPr>
                <w:rFonts w:hint="eastAsia" w:ascii="宋体" w:hAnsi="宋体" w:eastAsia="宋体" w:cs="宋体"/>
                <w:b w:val="0"/>
                <w:bCs/>
                <w:color w:val="auto"/>
                <w:szCs w:val="21"/>
                <w:highlight w:val="none"/>
                <w:u w:val="none"/>
              </w:rPr>
              <w:t>需提供项目建设工程规划许可证（</w:t>
            </w:r>
            <w:r>
              <w:rPr>
                <w:rFonts w:hint="eastAsia" w:ascii="宋体" w:hAnsi="宋体" w:eastAsia="宋体" w:cs="宋体"/>
                <w:b w:val="0"/>
                <w:bCs/>
                <w:color w:val="auto"/>
                <w:szCs w:val="21"/>
                <w:highlight w:val="none"/>
                <w:u w:val="none"/>
                <w:lang w:val="en-US" w:eastAsia="zh-CN"/>
              </w:rPr>
              <w:t>日期</w:t>
            </w:r>
            <w:r>
              <w:rPr>
                <w:rFonts w:hint="eastAsia" w:ascii="宋体" w:hAnsi="宋体" w:eastAsia="宋体" w:cs="宋体"/>
                <w:b w:val="0"/>
                <w:bCs/>
                <w:color w:val="auto"/>
                <w:szCs w:val="21"/>
                <w:highlight w:val="none"/>
                <w:u w:val="none"/>
                <w:lang w:eastAsia="zh-CN"/>
              </w:rPr>
              <w:t>、</w:t>
            </w:r>
            <w:r>
              <w:rPr>
                <w:rFonts w:hint="eastAsia" w:ascii="宋体" w:hAnsi="宋体" w:eastAsia="宋体" w:cs="宋体"/>
                <w:b w:val="0"/>
                <w:bCs/>
                <w:color w:val="auto"/>
                <w:szCs w:val="21"/>
                <w:highlight w:val="none"/>
                <w:u w:val="none"/>
                <w:lang w:val="en-US" w:eastAsia="zh-CN"/>
              </w:rPr>
              <w:t>位置</w:t>
            </w:r>
            <w:r>
              <w:rPr>
                <w:rFonts w:hint="eastAsia" w:ascii="宋体" w:hAnsi="宋体" w:eastAsia="宋体" w:cs="宋体"/>
                <w:b w:val="0"/>
                <w:bCs/>
                <w:color w:val="auto"/>
                <w:szCs w:val="21"/>
                <w:highlight w:val="none"/>
                <w:u w:val="none"/>
              </w:rPr>
              <w:t>及</w:t>
            </w:r>
            <w:r>
              <w:rPr>
                <w:rFonts w:hint="eastAsia" w:ascii="宋体" w:hAnsi="宋体" w:eastAsia="宋体" w:cs="宋体"/>
                <w:b w:val="0"/>
                <w:bCs/>
                <w:color w:val="auto"/>
                <w:szCs w:val="21"/>
                <w:highlight w:val="none"/>
                <w:u w:val="none"/>
                <w:lang w:val="en-US" w:eastAsia="zh-CN"/>
              </w:rPr>
              <w:t>规模</w:t>
            </w:r>
            <w:r>
              <w:rPr>
                <w:rFonts w:hint="eastAsia" w:ascii="宋体" w:hAnsi="宋体" w:eastAsia="宋体" w:cs="宋体"/>
                <w:b w:val="0"/>
                <w:bCs/>
                <w:color w:val="auto"/>
                <w:szCs w:val="21"/>
                <w:highlight w:val="none"/>
                <w:u w:val="none"/>
              </w:rPr>
              <w:t>以项目建设工程规划许可证签发信息为准）复印件并加盖投标单位公章</w:t>
            </w:r>
            <w:r>
              <w:rPr>
                <w:rFonts w:hint="eastAsia" w:ascii="宋体" w:hAnsi="宋体" w:eastAsia="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以及</w:t>
            </w:r>
            <w:r>
              <w:rPr>
                <w:rFonts w:hint="eastAsia" w:ascii="宋体" w:hAnsi="宋体" w:eastAsia="宋体" w:cs="宋体"/>
                <w:b w:val="0"/>
                <w:bCs/>
                <w:color w:val="auto"/>
                <w:szCs w:val="21"/>
                <w:highlight w:val="none"/>
                <w:u w:val="none"/>
                <w:lang w:eastAsia="zh-CN"/>
              </w:rPr>
              <w:t>案场经理</w:t>
            </w:r>
            <w:r>
              <w:rPr>
                <w:rFonts w:hint="eastAsia" w:ascii="宋体" w:hAnsi="宋体" w:cs="宋体"/>
                <w:b w:val="0"/>
                <w:bCs/>
                <w:color w:val="auto"/>
                <w:szCs w:val="21"/>
                <w:highlight w:val="none"/>
                <w:u w:val="none"/>
                <w:lang w:val="en-US" w:eastAsia="zh-CN"/>
              </w:rPr>
              <w:t>在此期间的全周期案场经历</w:t>
            </w:r>
            <w:r>
              <w:rPr>
                <w:rFonts w:hint="eastAsia" w:ascii="宋体" w:hAnsi="宋体" w:cs="宋体"/>
                <w:bCs/>
                <w:color w:val="auto"/>
                <w:kern w:val="0"/>
                <w:szCs w:val="21"/>
                <w:highlight w:val="none"/>
                <w:u w:val="none"/>
              </w:rPr>
              <w:t>经验证明材料（</w:t>
            </w:r>
            <w:r>
              <w:rPr>
                <w:rFonts w:hint="eastAsia" w:ascii="宋体" w:hAnsi="宋体" w:cs="宋体"/>
                <w:bCs/>
                <w:color w:val="auto"/>
                <w:kern w:val="0"/>
                <w:szCs w:val="21"/>
                <w:highlight w:val="none"/>
                <w:u w:val="none"/>
                <w:lang w:val="en-US" w:eastAsia="zh-CN"/>
              </w:rPr>
              <w:t>如</w:t>
            </w:r>
            <w:r>
              <w:rPr>
                <w:rFonts w:hint="eastAsia" w:ascii="宋体" w:hAnsi="宋体" w:cs="宋体"/>
                <w:bCs/>
                <w:color w:val="auto"/>
                <w:kern w:val="0"/>
                <w:szCs w:val="21"/>
                <w:highlight w:val="none"/>
                <w:u w:val="none"/>
              </w:rPr>
              <w:t>其参与过</w:t>
            </w:r>
            <w:r>
              <w:rPr>
                <w:rFonts w:hint="eastAsia" w:ascii="宋体" w:hAnsi="宋体" w:cs="宋体"/>
                <w:bCs/>
                <w:color w:val="auto"/>
                <w:kern w:val="0"/>
                <w:szCs w:val="21"/>
                <w:highlight w:val="none"/>
                <w:u w:val="none"/>
                <w:lang w:val="en-US" w:eastAsia="zh-CN"/>
              </w:rPr>
              <w:t>全周期案场</w:t>
            </w:r>
            <w:r>
              <w:rPr>
                <w:rFonts w:hint="eastAsia" w:ascii="宋体" w:hAnsi="宋体" w:cs="宋体"/>
                <w:bCs/>
                <w:color w:val="auto"/>
                <w:kern w:val="0"/>
                <w:szCs w:val="21"/>
                <w:highlight w:val="none"/>
                <w:u w:val="none"/>
              </w:rPr>
              <w:t>事项的审批流程和审批文件签字页复印件</w:t>
            </w:r>
            <w:r>
              <w:rPr>
                <w:rFonts w:hint="eastAsia" w:ascii="宋体" w:hAnsi="宋体" w:cs="宋体"/>
                <w:bCs/>
                <w:color w:val="auto"/>
                <w:kern w:val="0"/>
                <w:szCs w:val="21"/>
                <w:highlight w:val="none"/>
                <w:u w:val="none"/>
                <w:lang w:val="en-US" w:eastAsia="zh-CN"/>
              </w:rPr>
              <w:t>或完整合同复印件（</w:t>
            </w:r>
            <w:r>
              <w:rPr>
                <w:rFonts w:hint="eastAsia" w:ascii="宋体" w:hAnsi="宋体" w:cs="宋体"/>
                <w:bCs/>
                <w:color w:val="auto"/>
                <w:highlight w:val="none"/>
                <w:u w:val="none"/>
                <w:lang w:val="en-US" w:eastAsia="zh-CN"/>
              </w:rPr>
              <w:t>允许对</w:t>
            </w:r>
            <w:r>
              <w:rPr>
                <w:rFonts w:hint="eastAsia" w:ascii="宋体" w:hAnsi="宋体" w:eastAsia="宋体" w:cs="宋体"/>
                <w:bCs/>
                <w:color w:val="auto"/>
                <w:szCs w:val="21"/>
                <w:highlight w:val="none"/>
                <w:u w:val="none"/>
              </w:rPr>
              <w:t>全案代理费率</w:t>
            </w:r>
            <w:r>
              <w:rPr>
                <w:rFonts w:hint="eastAsia" w:ascii="宋体" w:hAnsi="宋体" w:eastAsia="宋体" w:cs="宋体"/>
                <w:bCs/>
                <w:color w:val="auto"/>
                <w:szCs w:val="21"/>
                <w:highlight w:val="none"/>
                <w:u w:val="none"/>
                <w:lang w:eastAsia="zh-CN"/>
              </w:rPr>
              <w:t>、</w:t>
            </w:r>
            <w:r>
              <w:rPr>
                <w:rFonts w:hint="eastAsia" w:ascii="宋体" w:hAnsi="宋体" w:eastAsia="宋体" w:cs="宋体"/>
                <w:bCs/>
                <w:color w:val="auto"/>
                <w:szCs w:val="21"/>
                <w:highlight w:val="none"/>
                <w:u w:val="none"/>
                <w:lang w:val="en-US" w:eastAsia="zh-CN"/>
              </w:rPr>
              <w:t>服务结算依据、标的金额做脱敏处理，应体现相关任命信息</w:t>
            </w:r>
            <w:r>
              <w:rPr>
                <w:rFonts w:hint="eastAsia" w:ascii="宋体" w:hAnsi="宋体" w:cs="宋体"/>
                <w:bCs/>
                <w:color w:val="auto"/>
                <w:kern w:val="0"/>
                <w:szCs w:val="21"/>
                <w:highlight w:val="none"/>
                <w:u w:val="none"/>
                <w:lang w:val="en-US" w:eastAsia="zh-CN"/>
              </w:rPr>
              <w:t>）或建设单位出具的相关任命书或其他相关经验证明材料）。</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bCs w:val="0"/>
                <w:color w:val="auto"/>
                <w:szCs w:val="21"/>
                <w:highlight w:val="none"/>
                <w:u w:val="none"/>
              </w:rPr>
            </w:pPr>
            <w:r>
              <w:rPr>
                <w:rFonts w:hint="eastAsia" w:ascii="宋体" w:hAnsi="宋体" w:eastAsia="宋体" w:cs="宋体"/>
                <w:b w:val="0"/>
                <w:bCs/>
                <w:color w:val="auto"/>
                <w:szCs w:val="21"/>
                <w:highlight w:val="none"/>
                <w:u w:val="none"/>
              </w:rPr>
              <w:t>（3）</w:t>
            </w:r>
            <w:r>
              <w:rPr>
                <w:rFonts w:hint="eastAsia" w:ascii="宋体" w:hAnsi="宋体" w:eastAsia="宋体" w:cs="宋体"/>
                <w:b/>
                <w:bCs w:val="0"/>
                <w:color w:val="auto"/>
                <w:szCs w:val="21"/>
                <w:highlight w:val="none"/>
                <w:u w:val="none"/>
              </w:rPr>
              <w:t>为证明</w:t>
            </w:r>
            <w:r>
              <w:rPr>
                <w:rFonts w:hint="eastAsia" w:ascii="宋体" w:hAnsi="宋体" w:eastAsia="宋体" w:cs="宋体"/>
                <w:b/>
                <w:bCs w:val="0"/>
                <w:color w:val="auto"/>
                <w:szCs w:val="21"/>
                <w:highlight w:val="none"/>
                <w:u w:val="none"/>
                <w:lang w:val="en-US" w:eastAsia="zh-CN"/>
              </w:rPr>
              <w:t>拟派</w:t>
            </w:r>
            <w:r>
              <w:rPr>
                <w:rFonts w:hint="eastAsia" w:ascii="宋体" w:hAnsi="宋体" w:eastAsia="宋体" w:cs="宋体"/>
                <w:b/>
                <w:bCs w:val="0"/>
                <w:color w:val="auto"/>
                <w:szCs w:val="21"/>
                <w:highlight w:val="none"/>
                <w:u w:val="none"/>
                <w:lang w:eastAsia="zh-CN"/>
              </w:rPr>
              <w:t>案场经理</w:t>
            </w:r>
            <w:r>
              <w:rPr>
                <w:rFonts w:hint="eastAsia" w:ascii="宋体" w:hAnsi="宋体" w:eastAsia="宋体" w:cs="宋体"/>
                <w:b/>
                <w:bCs w:val="0"/>
                <w:color w:val="auto"/>
                <w:szCs w:val="21"/>
                <w:highlight w:val="none"/>
                <w:u w:val="none"/>
              </w:rPr>
              <w:t>具备</w:t>
            </w:r>
            <w:r>
              <w:rPr>
                <w:rFonts w:hint="eastAsia" w:ascii="宋体" w:hAnsi="宋体" w:cs="宋体"/>
                <w:b/>
                <w:bCs w:val="0"/>
                <w:color w:val="auto"/>
                <w:highlight w:val="none"/>
                <w:u w:val="none"/>
              </w:rPr>
              <w:t>TOP</w:t>
            </w:r>
            <w:r>
              <w:rPr>
                <w:rFonts w:hint="eastAsia" w:ascii="宋体" w:hAnsi="宋体" w:cs="宋体"/>
                <w:b/>
                <w:bCs w:val="0"/>
                <w:color w:val="auto"/>
                <w:highlight w:val="none"/>
                <w:u w:val="none"/>
                <w:lang w:val="en-US" w:eastAsia="zh-CN"/>
              </w:rPr>
              <w:t>50</w:t>
            </w:r>
            <w:r>
              <w:rPr>
                <w:rFonts w:hint="eastAsia" w:ascii="宋体" w:hAnsi="宋体" w:cs="宋体"/>
                <w:b/>
                <w:bCs w:val="0"/>
                <w:color w:val="auto"/>
                <w:highlight w:val="none"/>
                <w:u w:val="none"/>
              </w:rPr>
              <w:t>房企品牌项目</w:t>
            </w:r>
            <w:r>
              <w:rPr>
                <w:rFonts w:hint="eastAsia" w:ascii="宋体" w:hAnsi="宋体" w:eastAsia="宋体" w:cs="宋体"/>
                <w:b/>
                <w:bCs w:val="0"/>
                <w:color w:val="auto"/>
                <w:szCs w:val="21"/>
                <w:highlight w:val="none"/>
                <w:u w:val="none"/>
              </w:rPr>
              <w:t>全周期</w:t>
            </w:r>
            <w:r>
              <w:rPr>
                <w:rFonts w:hint="eastAsia" w:ascii="宋体" w:hAnsi="宋体" w:eastAsia="宋体" w:cs="宋体"/>
                <w:b/>
                <w:bCs w:val="0"/>
                <w:color w:val="auto"/>
                <w:szCs w:val="21"/>
                <w:highlight w:val="none"/>
                <w:u w:val="none"/>
                <w:lang w:val="en-US" w:eastAsia="zh-CN"/>
              </w:rPr>
              <w:t>案场</w:t>
            </w:r>
            <w:r>
              <w:rPr>
                <w:rFonts w:hint="eastAsia" w:ascii="宋体" w:hAnsi="宋体" w:eastAsia="宋体" w:cs="宋体"/>
                <w:b/>
                <w:bCs w:val="0"/>
                <w:color w:val="auto"/>
                <w:szCs w:val="21"/>
                <w:highlight w:val="none"/>
                <w:u w:val="none"/>
              </w:rPr>
              <w:t>经历：</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rPr>
            </w:pPr>
            <w:r>
              <w:rPr>
                <w:rFonts w:hint="eastAsia" w:ascii="宋体" w:hAnsi="宋体" w:cs="宋体"/>
                <w:b w:val="0"/>
                <w:bCs/>
                <w:color w:val="auto"/>
                <w:szCs w:val="21"/>
                <w:highlight w:val="none"/>
                <w:u w:val="none"/>
                <w:lang w:val="en-US" w:eastAsia="zh-CN"/>
              </w:rPr>
              <w:t>需提供克而瑞地产研究官网（http://www.cricchina.com/research/）2023年上半年中国房地产企业销售排行榜</w:t>
            </w:r>
            <w:r>
              <w:rPr>
                <w:rFonts w:hint="eastAsia" w:ascii="宋体" w:hAnsi="宋体" w:eastAsia="宋体" w:cs="宋体"/>
                <w:b w:val="0"/>
                <w:bCs/>
                <w:i w:val="0"/>
                <w:iCs w:val="0"/>
                <w:caps w:val="0"/>
                <w:color w:val="auto"/>
                <w:spacing w:val="0"/>
                <w:sz w:val="21"/>
                <w:szCs w:val="21"/>
                <w:highlight w:val="none"/>
                <w:shd w:val="clear" w:color="auto" w:fill="auto"/>
                <w:lang w:eastAsia="zh-CN" w:bidi="ar-SA"/>
              </w:rPr>
              <w:t>销售榜</w:t>
            </w:r>
            <w:r>
              <w:rPr>
                <w:rFonts w:hint="eastAsia" w:ascii="宋体" w:hAnsi="宋体" w:cs="宋体"/>
                <w:b w:val="0"/>
                <w:bCs/>
                <w:color w:val="auto"/>
                <w:szCs w:val="21"/>
                <w:highlight w:val="none"/>
                <w:u w:val="none"/>
                <w:lang w:val="en-US" w:eastAsia="zh-CN"/>
              </w:rPr>
              <w:t>全口径金额TOP50品牌房企公司榜单详情情况截图和能证明该项目属于该房企品牌的证明材料（如股权穿透图等），予以佐证。</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b w:val="0"/>
                <w:bCs/>
                <w:color w:val="auto"/>
                <w:szCs w:val="21"/>
                <w:highlight w:val="none"/>
                <w:u w:val="none"/>
              </w:rPr>
              <w:t>（4）投标人须提供拟派出</w:t>
            </w:r>
            <w:r>
              <w:rPr>
                <w:rFonts w:hint="eastAsia" w:ascii="宋体" w:hAnsi="宋体" w:eastAsia="宋体" w:cs="宋体"/>
                <w:b w:val="0"/>
                <w:bCs/>
                <w:color w:val="auto"/>
                <w:szCs w:val="21"/>
                <w:highlight w:val="none"/>
                <w:u w:val="none"/>
                <w:lang w:eastAsia="zh-CN"/>
              </w:rPr>
              <w:t>案场经理</w:t>
            </w:r>
            <w:r>
              <w:rPr>
                <w:rFonts w:hint="eastAsia" w:ascii="宋体" w:hAnsi="宋体" w:eastAsia="宋体" w:cs="宋体"/>
                <w:b w:val="0"/>
                <w:bCs/>
                <w:color w:val="auto"/>
                <w:szCs w:val="21"/>
                <w:highlight w:val="none"/>
                <w:u w:val="none"/>
              </w:rPr>
              <w:t>身份证复印件并加盖投标人单位公章。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4" w:hRule="atLeast"/>
          <w:tblCellSpacing w:w="0" w:type="dxa"/>
        </w:trPr>
        <w:tc>
          <w:tcPr>
            <w:tcW w:w="1157" w:type="dxa"/>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szCs w:val="21"/>
                <w:highlight w:val="none"/>
              </w:rPr>
            </w:pPr>
          </w:p>
        </w:tc>
        <w:tc>
          <w:tcPr>
            <w:tcW w:w="551" w:type="dxa"/>
            <w:noWrap w:val="0"/>
            <w:vAlign w:val="center"/>
          </w:tcPr>
          <w:p>
            <w:pPr>
              <w:keepNext w:val="0"/>
              <w:keepLines w:val="0"/>
              <w:pageBreakBefore w:val="0"/>
              <w:widowControl/>
              <w:suppressLineNumbers w:val="0"/>
              <w:kinsoku/>
              <w:overflowPunct/>
              <w:topLinePunct w:val="0"/>
              <w:autoSpaceDE/>
              <w:autoSpaceDN/>
              <w:bidi w:val="0"/>
              <w:snapToGrid w:val="0"/>
              <w:spacing w:before="0" w:beforeAutospacing="0" w:after="0" w:afterAutospacing="0" w:line="240" w:lineRule="auto"/>
              <w:ind w:left="0" w:right="0"/>
              <w:jc w:val="center"/>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3</w:t>
            </w:r>
          </w:p>
        </w:tc>
        <w:tc>
          <w:tcPr>
            <w:tcW w:w="8032" w:type="dxa"/>
            <w:noWrap w:val="0"/>
            <w:vAlign w:val="center"/>
          </w:tcPr>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Cs/>
                <w:color w:val="auto"/>
                <w:szCs w:val="21"/>
                <w:highlight w:val="none"/>
                <w:u w:val="none"/>
              </w:rPr>
            </w:pPr>
            <w:r>
              <w:rPr>
                <w:rFonts w:hint="eastAsia" w:ascii="宋体" w:hAnsi="宋体" w:eastAsia="宋体" w:cs="宋体"/>
                <w:bCs/>
                <w:color w:val="auto"/>
                <w:szCs w:val="21"/>
                <w:highlight w:val="none"/>
                <w:u w:val="none"/>
              </w:rPr>
              <w:t>投标人拟派</w:t>
            </w:r>
            <w:r>
              <w:rPr>
                <w:rFonts w:hint="eastAsia" w:ascii="宋体" w:hAnsi="宋体" w:eastAsia="宋体" w:cs="宋体"/>
                <w:b/>
                <w:bCs w:val="0"/>
                <w:color w:val="auto"/>
                <w:szCs w:val="21"/>
                <w:highlight w:val="none"/>
                <w:u w:val="none"/>
                <w:lang w:eastAsia="zh-CN"/>
              </w:rPr>
              <w:t>执行策划</w:t>
            </w:r>
            <w:r>
              <w:rPr>
                <w:rFonts w:hint="eastAsia" w:ascii="宋体" w:hAnsi="宋体" w:eastAsia="宋体" w:cs="宋体"/>
                <w:bCs/>
                <w:color w:val="auto"/>
                <w:szCs w:val="21"/>
                <w:highlight w:val="none"/>
                <w:u w:val="none"/>
              </w:rPr>
              <w:t>在2019-2023年度期间（2019年1月1日</w:t>
            </w:r>
            <w:r>
              <w:rPr>
                <w:rFonts w:hint="eastAsia" w:ascii="宋体" w:hAnsi="宋体" w:cs="宋体"/>
                <w:bCs/>
                <w:color w:val="auto"/>
                <w:szCs w:val="21"/>
                <w:highlight w:val="none"/>
                <w:u w:val="none"/>
                <w:lang w:val="en-US" w:eastAsia="zh-CN"/>
              </w:rPr>
              <w:t>起</w:t>
            </w:r>
            <w:r>
              <w:rPr>
                <w:rFonts w:hint="eastAsia" w:ascii="宋体" w:hAnsi="宋体" w:eastAsia="宋体" w:cs="宋体"/>
                <w:bCs/>
                <w:color w:val="auto"/>
                <w:szCs w:val="21"/>
                <w:highlight w:val="none"/>
                <w:u w:val="none"/>
              </w:rPr>
              <w:t>至本项目招标公告发布之日止）在福建省内有过</w:t>
            </w:r>
            <w:r>
              <w:rPr>
                <w:rFonts w:hint="eastAsia" w:ascii="宋体" w:hAnsi="宋体" w:cs="宋体"/>
                <w:color w:val="auto"/>
                <w:highlight w:val="none"/>
                <w:u w:val="none"/>
                <w:lang w:val="en-US" w:eastAsia="zh-CN"/>
              </w:rPr>
              <w:t>至少</w:t>
            </w:r>
            <w:r>
              <w:rPr>
                <w:rFonts w:hint="eastAsia" w:ascii="宋体" w:hAnsi="宋体" w:eastAsia="宋体" w:cs="宋体"/>
                <w:bCs/>
                <w:color w:val="auto"/>
                <w:szCs w:val="21"/>
                <w:highlight w:val="none"/>
                <w:u w:val="none"/>
              </w:rPr>
              <w:t>1个服务建筑面积大于12万平米的TOP</w:t>
            </w:r>
            <w:r>
              <w:rPr>
                <w:rFonts w:hint="eastAsia" w:ascii="宋体" w:hAnsi="宋体" w:eastAsia="宋体" w:cs="宋体"/>
                <w:bCs/>
                <w:color w:val="auto"/>
                <w:szCs w:val="21"/>
                <w:highlight w:val="none"/>
                <w:u w:val="none"/>
                <w:lang w:val="en-US" w:eastAsia="zh-CN"/>
              </w:rPr>
              <w:t>50</w:t>
            </w:r>
            <w:r>
              <w:rPr>
                <w:rFonts w:hint="eastAsia" w:ascii="宋体" w:hAnsi="宋体" w:eastAsia="宋体" w:cs="宋体"/>
                <w:bCs/>
                <w:color w:val="auto"/>
                <w:szCs w:val="21"/>
                <w:highlight w:val="none"/>
                <w:u w:val="none"/>
              </w:rPr>
              <w:t>房企品牌项目全周期</w:t>
            </w:r>
            <w:r>
              <w:rPr>
                <w:rFonts w:hint="eastAsia" w:ascii="宋体" w:hAnsi="宋体" w:eastAsia="宋体" w:cs="宋体"/>
                <w:bCs/>
                <w:color w:val="auto"/>
                <w:szCs w:val="21"/>
                <w:highlight w:val="none"/>
                <w:u w:val="none"/>
                <w:lang w:val="en-US" w:eastAsia="zh-CN"/>
              </w:rPr>
              <w:t>执行</w:t>
            </w:r>
            <w:r>
              <w:rPr>
                <w:rFonts w:hint="eastAsia" w:ascii="宋体" w:hAnsi="宋体" w:eastAsia="宋体" w:cs="宋体"/>
                <w:bCs/>
                <w:color w:val="auto"/>
                <w:szCs w:val="21"/>
                <w:highlight w:val="none"/>
                <w:u w:val="none"/>
              </w:rPr>
              <w:t>策划经历，</w:t>
            </w:r>
            <w:r>
              <w:rPr>
                <w:rFonts w:hint="eastAsia" w:ascii="宋体" w:hAnsi="宋体" w:cs="宋体"/>
                <w:bCs/>
                <w:color w:val="auto"/>
                <w:szCs w:val="21"/>
                <w:highlight w:val="none"/>
                <w:u w:val="none"/>
                <w:lang w:val="en-US" w:eastAsia="zh-CN"/>
              </w:rPr>
              <w:t>并</w:t>
            </w:r>
            <w:r>
              <w:rPr>
                <w:rFonts w:hint="eastAsia" w:ascii="宋体" w:hAnsi="宋体" w:eastAsia="宋体" w:cs="宋体"/>
                <w:bCs/>
                <w:color w:val="auto"/>
                <w:szCs w:val="21"/>
                <w:highlight w:val="none"/>
                <w:u w:val="none"/>
              </w:rPr>
              <w:t>在该项目中担任</w:t>
            </w:r>
            <w:r>
              <w:rPr>
                <w:rFonts w:hint="eastAsia" w:ascii="宋体" w:hAnsi="宋体" w:eastAsia="宋体" w:cs="宋体"/>
                <w:bCs/>
                <w:color w:val="auto"/>
                <w:szCs w:val="21"/>
                <w:highlight w:val="none"/>
                <w:u w:val="none"/>
                <w:lang w:eastAsia="zh-CN"/>
              </w:rPr>
              <w:t>执行策划</w:t>
            </w:r>
            <w:r>
              <w:rPr>
                <w:rFonts w:hint="eastAsia" w:ascii="宋体" w:hAnsi="宋体" w:eastAsia="宋体" w:cs="宋体"/>
                <w:bCs/>
                <w:color w:val="auto"/>
                <w:szCs w:val="21"/>
                <w:highlight w:val="none"/>
                <w:u w:val="none"/>
              </w:rPr>
              <w:t>的得</w:t>
            </w:r>
            <w:r>
              <w:rPr>
                <w:rFonts w:hint="eastAsia" w:ascii="宋体" w:hAnsi="宋体" w:cs="宋体"/>
                <w:color w:val="auto"/>
                <w:highlight w:val="none"/>
                <w:u w:val="none"/>
                <w:lang w:val="en-US" w:eastAsia="zh-CN"/>
              </w:rPr>
              <w:t>0.5</w:t>
            </w:r>
            <w:r>
              <w:rPr>
                <w:rFonts w:hint="eastAsia" w:ascii="宋体" w:hAnsi="宋体" w:cs="宋体"/>
                <w:color w:val="auto"/>
                <w:highlight w:val="none"/>
                <w:u w:val="none"/>
              </w:rPr>
              <w:t>分</w:t>
            </w:r>
            <w:r>
              <w:rPr>
                <w:rFonts w:hint="eastAsia" w:ascii="宋体" w:hAnsi="宋体" w:cs="宋体"/>
                <w:color w:val="auto"/>
                <w:highlight w:val="none"/>
                <w:u w:val="none"/>
                <w:lang w:eastAsia="zh-CN"/>
              </w:rPr>
              <w:t>；</w:t>
            </w:r>
            <w:r>
              <w:rPr>
                <w:rFonts w:hint="eastAsia" w:ascii="宋体" w:hAnsi="宋体" w:cs="宋体"/>
                <w:b/>
                <w:bCs/>
                <w:color w:val="auto"/>
                <w:highlight w:val="none"/>
                <w:u w:val="none"/>
                <w:lang w:val="en-US" w:eastAsia="zh-CN"/>
              </w:rPr>
              <w:t>且</w:t>
            </w:r>
            <w:r>
              <w:rPr>
                <w:rFonts w:hint="eastAsia" w:ascii="宋体" w:hAnsi="宋体" w:cs="宋体"/>
                <w:color w:val="auto"/>
                <w:highlight w:val="none"/>
                <w:u w:val="none"/>
                <w:lang w:val="en-US" w:eastAsia="zh-CN"/>
              </w:rPr>
              <w:t>该项目属于</w:t>
            </w:r>
            <w:r>
              <w:rPr>
                <w:rFonts w:hint="eastAsia" w:ascii="宋体" w:hAnsi="宋体" w:eastAsia="宋体" w:cs="宋体"/>
                <w:b w:val="0"/>
                <w:bCs/>
                <w:i w:val="0"/>
                <w:iCs w:val="0"/>
                <w:caps w:val="0"/>
                <w:color w:val="auto"/>
                <w:spacing w:val="0"/>
                <w:sz w:val="21"/>
                <w:szCs w:val="21"/>
                <w:highlight w:val="none"/>
                <w:shd w:val="clear" w:color="auto" w:fill="auto"/>
                <w:lang w:bidi="ar-SA"/>
              </w:rPr>
              <w:t>2023年</w:t>
            </w:r>
            <w:r>
              <w:rPr>
                <w:rFonts w:hint="eastAsia" w:ascii="宋体" w:hAnsi="宋体" w:eastAsia="宋体" w:cs="宋体"/>
                <w:b w:val="0"/>
                <w:bCs/>
                <w:i w:val="0"/>
                <w:iCs w:val="0"/>
                <w:caps w:val="0"/>
                <w:color w:val="auto"/>
                <w:spacing w:val="0"/>
                <w:sz w:val="21"/>
                <w:szCs w:val="21"/>
                <w:highlight w:val="none"/>
                <w:shd w:val="clear" w:color="auto" w:fill="auto"/>
                <w:lang w:eastAsia="zh-CN" w:bidi="ar-SA"/>
              </w:rPr>
              <w:t>上半年</w:t>
            </w:r>
            <w:r>
              <w:rPr>
                <w:rFonts w:hint="eastAsia" w:ascii="宋体" w:hAnsi="宋体" w:cs="宋体"/>
                <w:color w:val="auto"/>
                <w:highlight w:val="none"/>
                <w:u w:val="none"/>
              </w:rPr>
              <w:t>TOP</w:t>
            </w:r>
            <w:r>
              <w:rPr>
                <w:rFonts w:hint="eastAsia" w:ascii="宋体" w:hAnsi="宋体" w:cs="宋体"/>
                <w:color w:val="auto"/>
                <w:highlight w:val="none"/>
                <w:u w:val="none"/>
                <w:lang w:val="en-US" w:eastAsia="zh-CN"/>
              </w:rPr>
              <w:t>50</w:t>
            </w:r>
            <w:r>
              <w:rPr>
                <w:rFonts w:hint="eastAsia" w:ascii="宋体" w:hAnsi="宋体" w:cs="宋体"/>
                <w:color w:val="auto"/>
                <w:highlight w:val="none"/>
                <w:u w:val="none"/>
              </w:rPr>
              <w:t>房企品牌</w:t>
            </w:r>
            <w:r>
              <w:rPr>
                <w:rFonts w:hint="eastAsia" w:ascii="宋体" w:hAnsi="宋体" w:cs="宋体"/>
                <w:color w:val="auto"/>
                <w:highlight w:val="none"/>
                <w:u w:val="none"/>
                <w:lang w:val="en-US" w:eastAsia="zh-CN"/>
              </w:rPr>
              <w:t>的，再得2.5分，满分3分。</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lang w:eastAsia="zh-CN"/>
              </w:rPr>
            </w:pPr>
            <w:r>
              <w:rPr>
                <w:rFonts w:hint="eastAsia" w:ascii="宋体" w:hAnsi="宋体" w:eastAsia="宋体" w:cs="宋体"/>
                <w:b w:val="0"/>
                <w:bCs/>
                <w:color w:val="auto"/>
                <w:szCs w:val="21"/>
                <w:highlight w:val="none"/>
                <w:u w:val="none"/>
              </w:rPr>
              <w:t>（1）</w:t>
            </w:r>
            <w:r>
              <w:rPr>
                <w:rFonts w:hint="eastAsia" w:ascii="宋体" w:hAnsi="宋体" w:eastAsia="宋体" w:cs="宋体"/>
                <w:b/>
                <w:bCs w:val="0"/>
                <w:color w:val="auto"/>
                <w:szCs w:val="21"/>
                <w:highlight w:val="none"/>
                <w:u w:val="none"/>
              </w:rPr>
              <w:t>投标人拟派</w:t>
            </w:r>
            <w:r>
              <w:rPr>
                <w:rFonts w:hint="eastAsia" w:ascii="宋体" w:hAnsi="宋体" w:eastAsia="宋体" w:cs="宋体"/>
                <w:b/>
                <w:bCs w:val="0"/>
                <w:color w:val="auto"/>
                <w:szCs w:val="21"/>
                <w:highlight w:val="none"/>
                <w:u w:val="none"/>
                <w:lang w:eastAsia="zh-CN"/>
              </w:rPr>
              <w:t>执行策划</w:t>
            </w:r>
            <w:r>
              <w:rPr>
                <w:rFonts w:hint="eastAsia" w:ascii="宋体" w:hAnsi="宋体" w:eastAsia="宋体" w:cs="宋体"/>
                <w:b/>
                <w:bCs w:val="0"/>
                <w:color w:val="auto"/>
                <w:szCs w:val="21"/>
                <w:highlight w:val="none"/>
                <w:u w:val="none"/>
              </w:rPr>
              <w:t>必须为投标人的本企业在岗人员</w:t>
            </w:r>
            <w:r>
              <w:rPr>
                <w:rFonts w:hint="eastAsia" w:ascii="宋体" w:hAnsi="宋体" w:cs="宋体"/>
                <w:b/>
                <w:bCs w:val="0"/>
                <w:color w:val="auto"/>
                <w:szCs w:val="21"/>
                <w:highlight w:val="none"/>
                <w:u w:val="none"/>
                <w:lang w:eastAsia="zh-CN"/>
              </w:rPr>
              <w:t>：</w:t>
            </w:r>
            <w:r>
              <w:rPr>
                <w:rFonts w:hint="eastAsia" w:ascii="宋体" w:hAnsi="宋体" w:cs="宋体"/>
                <w:b w:val="0"/>
                <w:bCs/>
                <w:color w:val="auto"/>
                <w:szCs w:val="21"/>
                <w:highlight w:val="none"/>
                <w:u w:val="none"/>
                <w:lang w:val="en-US" w:eastAsia="zh-CN"/>
              </w:rPr>
              <w:t>需提供</w:t>
            </w:r>
            <w:r>
              <w:rPr>
                <w:rFonts w:hint="eastAsia" w:ascii="宋体" w:hAnsi="宋体" w:eastAsia="宋体" w:cs="宋体"/>
                <w:bCs/>
                <w:color w:val="auto"/>
                <w:kern w:val="0"/>
                <w:sz w:val="21"/>
                <w:szCs w:val="21"/>
                <w:highlight w:val="none"/>
                <w:u w:val="none"/>
              </w:rPr>
              <w:t>投标人为该人员缴纳的本项目递交投标文件截止时间前</w:t>
            </w:r>
            <w:r>
              <w:rPr>
                <w:rFonts w:hint="eastAsia" w:ascii="宋体" w:hAnsi="宋体" w:eastAsia="宋体" w:cs="宋体"/>
                <w:bCs/>
                <w:color w:val="auto"/>
                <w:kern w:val="0"/>
                <w:sz w:val="21"/>
                <w:szCs w:val="21"/>
                <w:highlight w:val="none"/>
                <w:u w:val="none"/>
                <w:lang w:val="en-US" w:eastAsia="zh-CN"/>
              </w:rPr>
              <w:t>3</w:t>
            </w:r>
            <w:r>
              <w:rPr>
                <w:rFonts w:hint="eastAsia" w:ascii="宋体" w:hAnsi="宋体" w:eastAsia="宋体" w:cs="宋体"/>
                <w:bCs/>
                <w:color w:val="auto"/>
                <w:kern w:val="0"/>
                <w:sz w:val="21"/>
                <w:szCs w:val="21"/>
                <w:highlight w:val="none"/>
                <w:u w:val="none"/>
              </w:rPr>
              <w:t>个月</w:t>
            </w:r>
            <w:r>
              <w:rPr>
                <w:rFonts w:hint="eastAsia" w:ascii="宋体" w:hAnsi="宋体" w:eastAsia="宋体" w:cs="宋体"/>
                <w:bCs/>
                <w:color w:val="auto"/>
                <w:kern w:val="0"/>
                <w:sz w:val="21"/>
                <w:szCs w:val="21"/>
                <w:highlight w:val="none"/>
                <w:u w:val="none"/>
                <w:lang w:val="en-US" w:eastAsia="zh-CN"/>
              </w:rPr>
              <w:t>内（不含投标截止当月）任意连续2个月</w:t>
            </w:r>
            <w:r>
              <w:rPr>
                <w:rFonts w:hint="eastAsia" w:ascii="宋体" w:hAnsi="宋体" w:eastAsia="宋体" w:cs="宋体"/>
                <w:bCs/>
                <w:color w:val="auto"/>
                <w:kern w:val="0"/>
                <w:sz w:val="21"/>
                <w:szCs w:val="21"/>
                <w:highlight w:val="none"/>
                <w:u w:val="none"/>
              </w:rPr>
              <w:t>的社保证明材料（</w:t>
            </w:r>
            <w:r>
              <w:rPr>
                <w:rFonts w:hint="eastAsia" w:ascii="宋体" w:hAnsi="宋体" w:cs="宋体"/>
                <w:bCs/>
                <w:color w:val="auto"/>
                <w:kern w:val="0"/>
                <w:sz w:val="21"/>
                <w:szCs w:val="21"/>
                <w:highlight w:val="none"/>
                <w:u w:val="none"/>
                <w:lang w:eastAsia="zh-CN"/>
              </w:rPr>
              <w:t>依法不需要缴纳社会保障资金的，提供相应无需缴纳社保的证明文件以及</w:t>
            </w:r>
            <w:r>
              <w:rPr>
                <w:rFonts w:hint="eastAsia" w:ascii="宋体" w:hAnsi="宋体" w:cs="宋体"/>
                <w:bCs/>
                <w:color w:val="auto"/>
                <w:kern w:val="0"/>
                <w:sz w:val="21"/>
                <w:szCs w:val="21"/>
                <w:highlight w:val="none"/>
                <w:u w:val="none"/>
                <w:lang w:val="en-US" w:eastAsia="zh-CN"/>
              </w:rPr>
              <w:t>劳动合同</w:t>
            </w:r>
            <w:r>
              <w:rPr>
                <w:rFonts w:hint="eastAsia" w:ascii="宋体" w:hAnsi="宋体" w:cs="宋体"/>
                <w:bCs/>
                <w:color w:val="auto"/>
                <w:kern w:val="0"/>
                <w:sz w:val="21"/>
                <w:szCs w:val="21"/>
                <w:highlight w:val="none"/>
                <w:u w:val="none"/>
                <w:lang w:eastAsia="zh-CN"/>
              </w:rPr>
              <w:t>复印件</w:t>
            </w:r>
            <w:r>
              <w:rPr>
                <w:rFonts w:hint="eastAsia" w:ascii="宋体" w:hAnsi="宋体" w:eastAsia="宋体" w:cs="宋体"/>
                <w:bCs/>
                <w:color w:val="auto"/>
                <w:kern w:val="0"/>
                <w:sz w:val="21"/>
                <w:szCs w:val="21"/>
                <w:highlight w:val="none"/>
                <w:u w:val="none"/>
              </w:rPr>
              <w:t>），</w:t>
            </w:r>
            <w:r>
              <w:rPr>
                <w:rFonts w:hint="eastAsia" w:ascii="宋体" w:hAnsi="宋体" w:eastAsia="宋体" w:cs="宋体"/>
                <w:bCs/>
                <w:color w:val="auto"/>
                <w:kern w:val="0"/>
                <w:sz w:val="21"/>
                <w:szCs w:val="21"/>
                <w:highlight w:val="none"/>
                <w:u w:val="none"/>
                <w:lang w:val="en-US" w:eastAsia="zh-CN"/>
              </w:rPr>
              <w:t>并加盖公章。</w:t>
            </w:r>
            <w:r>
              <w:rPr>
                <w:rFonts w:hint="eastAsia" w:ascii="宋体" w:hAnsi="宋体" w:eastAsia="宋体" w:cs="宋体"/>
                <w:bCs/>
                <w:color w:val="auto"/>
                <w:kern w:val="0"/>
                <w:sz w:val="21"/>
                <w:szCs w:val="21"/>
                <w:highlight w:val="none"/>
                <w:u w:val="none"/>
              </w:rPr>
              <w:t>未提供以上证明材料或提供不齐全的本项不得分。</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eastAsia="宋体" w:cs="宋体"/>
                <w:b/>
                <w:bCs w:val="0"/>
                <w:color w:val="auto"/>
                <w:szCs w:val="21"/>
                <w:highlight w:val="none"/>
                <w:u w:val="none"/>
              </w:rPr>
            </w:pPr>
            <w:r>
              <w:rPr>
                <w:rFonts w:hint="eastAsia" w:ascii="宋体" w:hAnsi="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2</w:t>
            </w:r>
            <w:r>
              <w:rPr>
                <w:rFonts w:hint="eastAsia" w:ascii="宋体" w:hAnsi="宋体" w:cs="宋体"/>
                <w:b w:val="0"/>
                <w:bCs/>
                <w:color w:val="auto"/>
                <w:szCs w:val="21"/>
                <w:highlight w:val="none"/>
                <w:u w:val="none"/>
                <w:lang w:eastAsia="zh-CN"/>
              </w:rPr>
              <w:t>）</w:t>
            </w:r>
            <w:r>
              <w:rPr>
                <w:rFonts w:hint="eastAsia" w:ascii="宋体" w:hAnsi="宋体" w:eastAsia="宋体" w:cs="宋体"/>
                <w:b/>
                <w:bCs w:val="0"/>
                <w:color w:val="auto"/>
                <w:szCs w:val="21"/>
                <w:highlight w:val="none"/>
                <w:u w:val="none"/>
              </w:rPr>
              <w:t>为证明</w:t>
            </w:r>
            <w:r>
              <w:rPr>
                <w:rFonts w:hint="eastAsia" w:ascii="宋体" w:hAnsi="宋体" w:eastAsia="宋体" w:cs="宋体"/>
                <w:b/>
                <w:bCs w:val="0"/>
                <w:color w:val="auto"/>
                <w:szCs w:val="21"/>
                <w:highlight w:val="none"/>
                <w:u w:val="none"/>
                <w:lang w:val="en-US" w:eastAsia="zh-CN"/>
              </w:rPr>
              <w:t>拟派</w:t>
            </w:r>
            <w:r>
              <w:rPr>
                <w:rFonts w:hint="eastAsia" w:ascii="宋体" w:hAnsi="宋体" w:eastAsia="宋体" w:cs="宋体"/>
                <w:b/>
                <w:bCs w:val="0"/>
                <w:color w:val="auto"/>
                <w:szCs w:val="21"/>
                <w:highlight w:val="none"/>
                <w:u w:val="none"/>
              </w:rPr>
              <w:t>项目</w:t>
            </w:r>
            <w:r>
              <w:rPr>
                <w:rFonts w:hint="eastAsia" w:ascii="宋体" w:hAnsi="宋体" w:eastAsia="宋体" w:cs="宋体"/>
                <w:b/>
                <w:bCs w:val="0"/>
                <w:color w:val="auto"/>
                <w:szCs w:val="21"/>
                <w:highlight w:val="none"/>
                <w:u w:val="none"/>
                <w:lang w:val="en-US" w:eastAsia="zh-CN"/>
              </w:rPr>
              <w:t>执行策划</w:t>
            </w:r>
            <w:r>
              <w:rPr>
                <w:rFonts w:hint="eastAsia" w:ascii="宋体" w:hAnsi="宋体" w:eastAsia="宋体" w:cs="宋体"/>
                <w:b/>
                <w:bCs w:val="0"/>
                <w:color w:val="auto"/>
                <w:szCs w:val="21"/>
                <w:highlight w:val="none"/>
                <w:u w:val="none"/>
              </w:rPr>
              <w:t>具备</w:t>
            </w:r>
            <w:r>
              <w:rPr>
                <w:rFonts w:hint="eastAsia" w:ascii="宋体" w:hAnsi="宋体" w:cs="宋体"/>
                <w:b/>
                <w:bCs w:val="0"/>
                <w:color w:val="auto"/>
                <w:highlight w:val="none"/>
                <w:u w:val="none"/>
              </w:rPr>
              <w:t>服务建筑面积大于12万平米的</w:t>
            </w:r>
            <w:r>
              <w:rPr>
                <w:rFonts w:hint="eastAsia" w:ascii="宋体" w:hAnsi="宋体" w:eastAsia="宋体" w:cs="宋体"/>
                <w:b/>
                <w:bCs w:val="0"/>
                <w:color w:val="auto"/>
                <w:szCs w:val="21"/>
                <w:highlight w:val="none"/>
                <w:u w:val="none"/>
              </w:rPr>
              <w:t>全周期</w:t>
            </w:r>
            <w:r>
              <w:rPr>
                <w:rFonts w:hint="eastAsia" w:ascii="宋体" w:hAnsi="宋体" w:eastAsia="宋体" w:cs="宋体"/>
                <w:b/>
                <w:bCs w:val="0"/>
                <w:color w:val="auto"/>
                <w:szCs w:val="21"/>
                <w:highlight w:val="none"/>
                <w:u w:val="none"/>
                <w:lang w:val="en-US" w:eastAsia="zh-CN"/>
              </w:rPr>
              <w:t>策划</w:t>
            </w:r>
            <w:r>
              <w:rPr>
                <w:rFonts w:hint="eastAsia" w:ascii="宋体" w:hAnsi="宋体" w:eastAsia="宋体" w:cs="宋体"/>
                <w:b/>
                <w:bCs w:val="0"/>
                <w:color w:val="auto"/>
                <w:szCs w:val="21"/>
                <w:highlight w:val="none"/>
                <w:u w:val="none"/>
              </w:rPr>
              <w:t>经历：</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lang w:eastAsia="zh-CN"/>
              </w:rPr>
            </w:pPr>
            <w:r>
              <w:rPr>
                <w:rFonts w:hint="eastAsia" w:ascii="宋体" w:hAnsi="宋体" w:eastAsia="宋体" w:cs="宋体"/>
                <w:b w:val="0"/>
                <w:bCs/>
                <w:color w:val="auto"/>
                <w:szCs w:val="21"/>
                <w:highlight w:val="none"/>
                <w:u w:val="none"/>
              </w:rPr>
              <w:t>需提供项目建设工程规划许可证（</w:t>
            </w:r>
            <w:r>
              <w:rPr>
                <w:rFonts w:hint="eastAsia" w:ascii="宋体" w:hAnsi="宋体" w:eastAsia="宋体" w:cs="宋体"/>
                <w:b w:val="0"/>
                <w:bCs/>
                <w:color w:val="auto"/>
                <w:szCs w:val="21"/>
                <w:highlight w:val="none"/>
                <w:u w:val="none"/>
                <w:lang w:val="en-US" w:eastAsia="zh-CN"/>
              </w:rPr>
              <w:t>日期</w:t>
            </w:r>
            <w:r>
              <w:rPr>
                <w:rFonts w:hint="eastAsia" w:ascii="宋体" w:hAnsi="宋体" w:eastAsia="宋体" w:cs="宋体"/>
                <w:b w:val="0"/>
                <w:bCs/>
                <w:color w:val="auto"/>
                <w:szCs w:val="21"/>
                <w:highlight w:val="none"/>
                <w:u w:val="none"/>
                <w:lang w:eastAsia="zh-CN"/>
              </w:rPr>
              <w:t>、</w:t>
            </w:r>
            <w:r>
              <w:rPr>
                <w:rFonts w:hint="eastAsia" w:ascii="宋体" w:hAnsi="宋体" w:eastAsia="宋体" w:cs="宋体"/>
                <w:b w:val="0"/>
                <w:bCs/>
                <w:color w:val="auto"/>
                <w:szCs w:val="21"/>
                <w:highlight w:val="none"/>
                <w:u w:val="none"/>
                <w:lang w:val="en-US" w:eastAsia="zh-CN"/>
              </w:rPr>
              <w:t>位置</w:t>
            </w:r>
            <w:r>
              <w:rPr>
                <w:rFonts w:hint="eastAsia" w:ascii="宋体" w:hAnsi="宋体" w:eastAsia="宋体" w:cs="宋体"/>
                <w:b w:val="0"/>
                <w:bCs/>
                <w:color w:val="auto"/>
                <w:szCs w:val="21"/>
                <w:highlight w:val="none"/>
                <w:u w:val="none"/>
              </w:rPr>
              <w:t>及</w:t>
            </w:r>
            <w:r>
              <w:rPr>
                <w:rFonts w:hint="eastAsia" w:ascii="宋体" w:hAnsi="宋体" w:eastAsia="宋体" w:cs="宋体"/>
                <w:b w:val="0"/>
                <w:bCs/>
                <w:color w:val="auto"/>
                <w:szCs w:val="21"/>
                <w:highlight w:val="none"/>
                <w:u w:val="none"/>
                <w:lang w:val="en-US" w:eastAsia="zh-CN"/>
              </w:rPr>
              <w:t>规模</w:t>
            </w:r>
            <w:r>
              <w:rPr>
                <w:rFonts w:hint="eastAsia" w:ascii="宋体" w:hAnsi="宋体" w:eastAsia="宋体" w:cs="宋体"/>
                <w:b w:val="0"/>
                <w:bCs/>
                <w:color w:val="auto"/>
                <w:szCs w:val="21"/>
                <w:highlight w:val="none"/>
                <w:u w:val="none"/>
              </w:rPr>
              <w:t>以项目建设工程规划许可证签发信息为准）复印件并加盖投标单位公章</w:t>
            </w:r>
            <w:r>
              <w:rPr>
                <w:rFonts w:hint="eastAsia" w:ascii="宋体" w:hAnsi="宋体" w:eastAsia="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以及</w:t>
            </w:r>
            <w:r>
              <w:rPr>
                <w:rFonts w:hint="eastAsia" w:ascii="宋体" w:hAnsi="宋体" w:eastAsia="宋体" w:cs="宋体"/>
                <w:b w:val="0"/>
                <w:bCs/>
                <w:color w:val="auto"/>
                <w:szCs w:val="21"/>
                <w:highlight w:val="none"/>
                <w:u w:val="none"/>
                <w:lang w:eastAsia="zh-CN"/>
              </w:rPr>
              <w:t>执行策划</w:t>
            </w:r>
            <w:r>
              <w:rPr>
                <w:rFonts w:hint="eastAsia" w:ascii="宋体" w:hAnsi="宋体" w:cs="宋体"/>
                <w:b w:val="0"/>
                <w:bCs/>
                <w:color w:val="auto"/>
                <w:szCs w:val="21"/>
                <w:highlight w:val="none"/>
                <w:u w:val="none"/>
                <w:lang w:val="en-US" w:eastAsia="zh-CN"/>
              </w:rPr>
              <w:t>在此期间的全周期执行策划经历</w:t>
            </w:r>
            <w:r>
              <w:rPr>
                <w:rFonts w:hint="eastAsia" w:ascii="宋体" w:hAnsi="宋体" w:cs="宋体"/>
                <w:bCs/>
                <w:color w:val="auto"/>
                <w:kern w:val="0"/>
                <w:szCs w:val="21"/>
                <w:highlight w:val="none"/>
                <w:u w:val="none"/>
              </w:rPr>
              <w:t>经验证明材料（</w:t>
            </w:r>
            <w:r>
              <w:rPr>
                <w:rFonts w:hint="eastAsia" w:ascii="宋体" w:hAnsi="宋体" w:cs="宋体"/>
                <w:bCs/>
                <w:color w:val="auto"/>
                <w:kern w:val="0"/>
                <w:szCs w:val="21"/>
                <w:highlight w:val="none"/>
                <w:u w:val="none"/>
                <w:lang w:val="en-US" w:eastAsia="zh-CN"/>
              </w:rPr>
              <w:t>如</w:t>
            </w:r>
            <w:r>
              <w:rPr>
                <w:rFonts w:hint="eastAsia" w:ascii="宋体" w:hAnsi="宋体" w:cs="宋体"/>
                <w:bCs/>
                <w:color w:val="auto"/>
                <w:kern w:val="0"/>
                <w:szCs w:val="21"/>
                <w:highlight w:val="none"/>
                <w:u w:val="none"/>
              </w:rPr>
              <w:t>其参与过</w:t>
            </w:r>
            <w:r>
              <w:rPr>
                <w:rFonts w:hint="eastAsia" w:ascii="宋体" w:hAnsi="宋体" w:cs="宋体"/>
                <w:bCs/>
                <w:color w:val="auto"/>
                <w:kern w:val="0"/>
                <w:szCs w:val="21"/>
                <w:highlight w:val="none"/>
                <w:u w:val="none"/>
                <w:lang w:val="en-US" w:eastAsia="zh-CN"/>
              </w:rPr>
              <w:t>全周期执行策划</w:t>
            </w:r>
            <w:r>
              <w:rPr>
                <w:rFonts w:hint="eastAsia" w:ascii="宋体" w:hAnsi="宋体" w:cs="宋体"/>
                <w:bCs/>
                <w:color w:val="auto"/>
                <w:kern w:val="0"/>
                <w:szCs w:val="21"/>
                <w:highlight w:val="none"/>
                <w:u w:val="none"/>
              </w:rPr>
              <w:t>事项的审批流程和审批文件签字页复印件</w:t>
            </w:r>
            <w:r>
              <w:rPr>
                <w:rFonts w:hint="eastAsia" w:ascii="宋体" w:hAnsi="宋体" w:cs="宋体"/>
                <w:bCs/>
                <w:color w:val="auto"/>
                <w:kern w:val="0"/>
                <w:szCs w:val="21"/>
                <w:highlight w:val="none"/>
                <w:u w:val="none"/>
                <w:lang w:val="en-US" w:eastAsia="zh-CN"/>
              </w:rPr>
              <w:t>或完整合同复印件（</w:t>
            </w:r>
            <w:r>
              <w:rPr>
                <w:rFonts w:hint="eastAsia" w:ascii="宋体" w:hAnsi="宋体" w:cs="宋体"/>
                <w:bCs/>
                <w:color w:val="auto"/>
                <w:highlight w:val="none"/>
                <w:u w:val="none"/>
                <w:lang w:val="en-US" w:eastAsia="zh-CN"/>
              </w:rPr>
              <w:t>允许对</w:t>
            </w:r>
            <w:r>
              <w:rPr>
                <w:rFonts w:hint="eastAsia" w:ascii="宋体" w:hAnsi="宋体" w:eastAsia="宋体" w:cs="宋体"/>
                <w:bCs/>
                <w:color w:val="auto"/>
                <w:szCs w:val="21"/>
                <w:highlight w:val="none"/>
                <w:u w:val="none"/>
              </w:rPr>
              <w:t>全案代理费率</w:t>
            </w:r>
            <w:r>
              <w:rPr>
                <w:rFonts w:hint="eastAsia" w:ascii="宋体" w:hAnsi="宋体" w:eastAsia="宋体" w:cs="宋体"/>
                <w:bCs/>
                <w:color w:val="auto"/>
                <w:szCs w:val="21"/>
                <w:highlight w:val="none"/>
                <w:u w:val="none"/>
                <w:lang w:eastAsia="zh-CN"/>
              </w:rPr>
              <w:t>、</w:t>
            </w:r>
            <w:r>
              <w:rPr>
                <w:rFonts w:hint="eastAsia" w:ascii="宋体" w:hAnsi="宋体" w:eastAsia="宋体" w:cs="宋体"/>
                <w:bCs/>
                <w:color w:val="auto"/>
                <w:szCs w:val="21"/>
                <w:highlight w:val="none"/>
                <w:u w:val="none"/>
                <w:lang w:val="en-US" w:eastAsia="zh-CN"/>
              </w:rPr>
              <w:t>服务结算依据、标的金额做脱敏处理，应体现相关任命信息</w:t>
            </w:r>
            <w:r>
              <w:rPr>
                <w:rFonts w:hint="eastAsia" w:ascii="宋体" w:hAnsi="宋体" w:cs="宋体"/>
                <w:bCs/>
                <w:color w:val="auto"/>
                <w:kern w:val="0"/>
                <w:szCs w:val="21"/>
                <w:highlight w:val="none"/>
                <w:u w:val="none"/>
                <w:lang w:val="en-US" w:eastAsia="zh-CN"/>
              </w:rPr>
              <w:t>）或建设单位出具的相关任命书或相关经验证明材料）。</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bCs w:val="0"/>
                <w:color w:val="auto"/>
                <w:szCs w:val="21"/>
                <w:highlight w:val="none"/>
                <w:u w:val="none"/>
              </w:rPr>
            </w:pPr>
            <w:r>
              <w:rPr>
                <w:rFonts w:hint="eastAsia" w:ascii="宋体" w:hAnsi="宋体" w:eastAsia="宋体" w:cs="宋体"/>
                <w:b w:val="0"/>
                <w:bCs/>
                <w:color w:val="auto"/>
                <w:szCs w:val="21"/>
                <w:highlight w:val="none"/>
                <w:u w:val="none"/>
              </w:rPr>
              <w:t>（3）</w:t>
            </w:r>
            <w:r>
              <w:rPr>
                <w:rFonts w:hint="eastAsia" w:ascii="宋体" w:hAnsi="宋体" w:eastAsia="宋体" w:cs="宋体"/>
                <w:b/>
                <w:bCs w:val="0"/>
                <w:color w:val="auto"/>
                <w:szCs w:val="21"/>
                <w:highlight w:val="none"/>
                <w:u w:val="none"/>
              </w:rPr>
              <w:t>为证明</w:t>
            </w:r>
            <w:r>
              <w:rPr>
                <w:rFonts w:hint="eastAsia" w:ascii="宋体" w:hAnsi="宋体" w:eastAsia="宋体" w:cs="宋体"/>
                <w:b/>
                <w:bCs w:val="0"/>
                <w:color w:val="auto"/>
                <w:szCs w:val="21"/>
                <w:highlight w:val="none"/>
                <w:u w:val="none"/>
                <w:lang w:val="en-US" w:eastAsia="zh-CN"/>
              </w:rPr>
              <w:t>拟派</w:t>
            </w:r>
            <w:r>
              <w:rPr>
                <w:rFonts w:hint="eastAsia" w:ascii="宋体" w:hAnsi="宋体" w:eastAsia="宋体" w:cs="宋体"/>
                <w:b/>
                <w:bCs w:val="0"/>
                <w:color w:val="auto"/>
                <w:szCs w:val="21"/>
                <w:highlight w:val="none"/>
                <w:u w:val="none"/>
                <w:lang w:eastAsia="zh-CN"/>
              </w:rPr>
              <w:t>执行策划</w:t>
            </w:r>
            <w:r>
              <w:rPr>
                <w:rFonts w:hint="eastAsia" w:ascii="宋体" w:hAnsi="宋体" w:eastAsia="宋体" w:cs="宋体"/>
                <w:b/>
                <w:bCs w:val="0"/>
                <w:color w:val="auto"/>
                <w:szCs w:val="21"/>
                <w:highlight w:val="none"/>
                <w:u w:val="none"/>
              </w:rPr>
              <w:t>具备</w:t>
            </w:r>
            <w:r>
              <w:rPr>
                <w:rFonts w:hint="eastAsia" w:ascii="宋体" w:hAnsi="宋体" w:cs="宋体"/>
                <w:b/>
                <w:bCs w:val="0"/>
                <w:color w:val="auto"/>
                <w:highlight w:val="none"/>
                <w:u w:val="none"/>
              </w:rPr>
              <w:t>TOP</w:t>
            </w:r>
            <w:r>
              <w:rPr>
                <w:rFonts w:hint="eastAsia" w:ascii="宋体" w:hAnsi="宋体" w:cs="宋体"/>
                <w:b/>
                <w:bCs w:val="0"/>
                <w:color w:val="auto"/>
                <w:highlight w:val="none"/>
                <w:u w:val="none"/>
                <w:lang w:val="en-US" w:eastAsia="zh-CN"/>
              </w:rPr>
              <w:t>50</w:t>
            </w:r>
            <w:r>
              <w:rPr>
                <w:rFonts w:hint="eastAsia" w:ascii="宋体" w:hAnsi="宋体" w:cs="宋体"/>
                <w:b/>
                <w:bCs w:val="0"/>
                <w:color w:val="auto"/>
                <w:highlight w:val="none"/>
                <w:u w:val="none"/>
              </w:rPr>
              <w:t>房企品牌项目</w:t>
            </w:r>
            <w:r>
              <w:rPr>
                <w:rFonts w:hint="eastAsia" w:ascii="宋体" w:hAnsi="宋体" w:eastAsia="宋体" w:cs="宋体"/>
                <w:b/>
                <w:bCs w:val="0"/>
                <w:color w:val="auto"/>
                <w:szCs w:val="21"/>
                <w:highlight w:val="none"/>
                <w:u w:val="none"/>
              </w:rPr>
              <w:t>全周期</w:t>
            </w:r>
            <w:r>
              <w:rPr>
                <w:rFonts w:hint="eastAsia" w:ascii="宋体" w:hAnsi="宋体" w:eastAsia="宋体" w:cs="宋体"/>
                <w:b/>
                <w:bCs w:val="0"/>
                <w:color w:val="auto"/>
                <w:szCs w:val="21"/>
                <w:highlight w:val="none"/>
                <w:u w:val="none"/>
                <w:lang w:val="en-US" w:eastAsia="zh-CN"/>
              </w:rPr>
              <w:t>执行策划</w:t>
            </w:r>
            <w:r>
              <w:rPr>
                <w:rFonts w:hint="eastAsia" w:ascii="宋体" w:hAnsi="宋体" w:eastAsia="宋体" w:cs="宋体"/>
                <w:b/>
                <w:bCs w:val="0"/>
                <w:color w:val="auto"/>
                <w:szCs w:val="21"/>
                <w:highlight w:val="none"/>
                <w:u w:val="none"/>
              </w:rPr>
              <w:t>经历：</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rPr>
            </w:pPr>
            <w:r>
              <w:rPr>
                <w:rFonts w:hint="eastAsia" w:ascii="宋体" w:hAnsi="宋体" w:cs="宋体"/>
                <w:b w:val="0"/>
                <w:bCs/>
                <w:color w:val="auto"/>
                <w:szCs w:val="21"/>
                <w:highlight w:val="none"/>
                <w:u w:val="none"/>
                <w:lang w:val="en-US" w:eastAsia="zh-CN"/>
              </w:rPr>
              <w:t>需提供克而瑞地产研究官网（http://www.cricchina.com/research/）2023年上半年中国房地产企业销售排行榜</w:t>
            </w:r>
            <w:r>
              <w:rPr>
                <w:rFonts w:hint="eastAsia" w:ascii="宋体" w:hAnsi="宋体" w:eastAsia="宋体" w:cs="宋体"/>
                <w:b w:val="0"/>
                <w:bCs/>
                <w:i w:val="0"/>
                <w:iCs w:val="0"/>
                <w:caps w:val="0"/>
                <w:color w:val="auto"/>
                <w:spacing w:val="0"/>
                <w:sz w:val="21"/>
                <w:szCs w:val="21"/>
                <w:highlight w:val="none"/>
                <w:shd w:val="clear" w:color="auto" w:fill="auto"/>
                <w:lang w:eastAsia="zh-CN" w:bidi="ar-SA"/>
              </w:rPr>
              <w:t>销售榜</w:t>
            </w:r>
            <w:r>
              <w:rPr>
                <w:rFonts w:hint="eastAsia" w:ascii="宋体" w:hAnsi="宋体" w:cs="宋体"/>
                <w:b w:val="0"/>
                <w:bCs/>
                <w:color w:val="auto"/>
                <w:szCs w:val="21"/>
                <w:highlight w:val="none"/>
                <w:u w:val="none"/>
                <w:lang w:val="en-US" w:eastAsia="zh-CN"/>
              </w:rPr>
              <w:t>全口径金额TOP50品牌房企公司榜单详情情况截图和能证明该项目属于该房企品牌的证明材料（如股权穿透图等），予以佐证。</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b w:val="0"/>
                <w:bCs/>
                <w:color w:val="auto"/>
                <w:szCs w:val="21"/>
                <w:highlight w:val="none"/>
                <w:u w:val="none"/>
              </w:rPr>
              <w:t>（4）投标人须提供拟派出</w:t>
            </w:r>
            <w:r>
              <w:rPr>
                <w:rFonts w:hint="eastAsia" w:ascii="宋体" w:hAnsi="宋体" w:eastAsia="宋体" w:cs="宋体"/>
                <w:b w:val="0"/>
                <w:bCs/>
                <w:color w:val="auto"/>
                <w:szCs w:val="21"/>
                <w:highlight w:val="none"/>
                <w:u w:val="none"/>
                <w:lang w:eastAsia="zh-CN"/>
              </w:rPr>
              <w:t>执行策划</w:t>
            </w:r>
            <w:r>
              <w:rPr>
                <w:rFonts w:hint="eastAsia" w:ascii="宋体" w:hAnsi="宋体" w:eastAsia="宋体" w:cs="宋体"/>
                <w:b w:val="0"/>
                <w:bCs/>
                <w:color w:val="auto"/>
                <w:szCs w:val="21"/>
                <w:highlight w:val="none"/>
                <w:u w:val="none"/>
              </w:rPr>
              <w:t>身份证复印件并加盖投标人单位公章。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2" w:hRule="atLeast"/>
          <w:tblCellSpacing w:w="0" w:type="dxa"/>
        </w:trPr>
        <w:tc>
          <w:tcPr>
            <w:tcW w:w="1157" w:type="dxa"/>
            <w:noWrap w:val="0"/>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szCs w:val="21"/>
                <w:highlight w:val="none"/>
              </w:rPr>
            </w:pPr>
          </w:p>
        </w:tc>
        <w:tc>
          <w:tcPr>
            <w:tcW w:w="551" w:type="dxa"/>
            <w:noWrap w:val="0"/>
            <w:vAlign w:val="center"/>
          </w:tcPr>
          <w:p>
            <w:pPr>
              <w:keepNext w:val="0"/>
              <w:keepLines w:val="0"/>
              <w:pageBreakBefore w:val="0"/>
              <w:widowControl/>
              <w:suppressLineNumbers w:val="0"/>
              <w:kinsoku/>
              <w:overflowPunct/>
              <w:topLinePunct w:val="0"/>
              <w:autoSpaceDE/>
              <w:autoSpaceDN/>
              <w:bidi w:val="0"/>
              <w:snapToGrid w:val="0"/>
              <w:spacing w:before="0" w:beforeAutospacing="0" w:after="0" w:afterAutospacing="0" w:line="240" w:lineRule="auto"/>
              <w:ind w:left="0" w:right="0"/>
              <w:jc w:val="center"/>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3</w:t>
            </w:r>
          </w:p>
        </w:tc>
        <w:tc>
          <w:tcPr>
            <w:tcW w:w="8032" w:type="dxa"/>
            <w:noWrap w:val="0"/>
            <w:vAlign w:val="center"/>
          </w:tcPr>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Cs/>
                <w:color w:val="auto"/>
                <w:szCs w:val="21"/>
                <w:highlight w:val="none"/>
                <w:u w:val="none"/>
              </w:rPr>
            </w:pPr>
            <w:r>
              <w:rPr>
                <w:rFonts w:hint="eastAsia" w:ascii="宋体" w:hAnsi="宋体" w:eastAsia="宋体" w:cs="宋体"/>
                <w:bCs/>
                <w:color w:val="auto"/>
                <w:szCs w:val="21"/>
                <w:highlight w:val="none"/>
                <w:u w:val="none"/>
              </w:rPr>
              <w:t>投标人拟派</w:t>
            </w:r>
            <w:r>
              <w:rPr>
                <w:rFonts w:hint="eastAsia" w:ascii="宋体" w:hAnsi="宋体" w:eastAsia="宋体" w:cs="宋体"/>
                <w:b/>
                <w:bCs w:val="0"/>
                <w:color w:val="auto"/>
                <w:szCs w:val="21"/>
                <w:highlight w:val="none"/>
                <w:u w:val="none"/>
                <w:lang w:eastAsia="zh-CN"/>
              </w:rPr>
              <w:t>渠道主管</w:t>
            </w:r>
            <w:r>
              <w:rPr>
                <w:rFonts w:hint="eastAsia" w:ascii="宋体" w:hAnsi="宋体" w:eastAsia="宋体" w:cs="宋体"/>
                <w:bCs/>
                <w:color w:val="auto"/>
                <w:szCs w:val="21"/>
                <w:highlight w:val="none"/>
                <w:u w:val="none"/>
              </w:rPr>
              <w:t>在2019-2023年度期间（2019年1月1日</w:t>
            </w:r>
            <w:r>
              <w:rPr>
                <w:rFonts w:hint="eastAsia" w:ascii="宋体" w:hAnsi="宋体" w:cs="宋体"/>
                <w:bCs/>
                <w:color w:val="auto"/>
                <w:szCs w:val="21"/>
                <w:highlight w:val="none"/>
                <w:u w:val="none"/>
                <w:lang w:val="en-US" w:eastAsia="zh-CN"/>
              </w:rPr>
              <w:t>起</w:t>
            </w:r>
            <w:r>
              <w:rPr>
                <w:rFonts w:hint="eastAsia" w:ascii="宋体" w:hAnsi="宋体" w:eastAsia="宋体" w:cs="宋体"/>
                <w:bCs/>
                <w:color w:val="auto"/>
                <w:szCs w:val="21"/>
                <w:highlight w:val="none"/>
                <w:u w:val="none"/>
              </w:rPr>
              <w:t>至本项目招标公告发布之日止）在福建省内有过</w:t>
            </w:r>
            <w:r>
              <w:rPr>
                <w:rFonts w:hint="eastAsia" w:ascii="宋体" w:hAnsi="宋体" w:cs="宋体"/>
                <w:color w:val="auto"/>
                <w:highlight w:val="none"/>
                <w:u w:val="none"/>
                <w:lang w:val="en-US" w:eastAsia="zh-CN"/>
              </w:rPr>
              <w:t>至少</w:t>
            </w:r>
            <w:r>
              <w:rPr>
                <w:rFonts w:hint="eastAsia" w:ascii="宋体" w:hAnsi="宋体" w:eastAsia="宋体" w:cs="宋体"/>
                <w:bCs/>
                <w:color w:val="auto"/>
                <w:szCs w:val="21"/>
                <w:highlight w:val="none"/>
                <w:u w:val="none"/>
              </w:rPr>
              <w:t>1个服务建筑面积大于12万平米的TOP</w:t>
            </w:r>
            <w:r>
              <w:rPr>
                <w:rFonts w:hint="eastAsia" w:ascii="宋体" w:hAnsi="宋体" w:eastAsia="宋体" w:cs="宋体"/>
                <w:bCs/>
                <w:color w:val="auto"/>
                <w:szCs w:val="21"/>
                <w:highlight w:val="none"/>
                <w:u w:val="none"/>
                <w:lang w:val="en-US" w:eastAsia="zh-CN"/>
              </w:rPr>
              <w:t>50</w:t>
            </w:r>
            <w:r>
              <w:rPr>
                <w:rFonts w:hint="eastAsia" w:ascii="宋体" w:hAnsi="宋体" w:eastAsia="宋体" w:cs="宋体"/>
                <w:bCs/>
                <w:color w:val="auto"/>
                <w:szCs w:val="21"/>
                <w:highlight w:val="none"/>
                <w:u w:val="none"/>
              </w:rPr>
              <w:t>房企品牌项目全周期</w:t>
            </w:r>
            <w:r>
              <w:rPr>
                <w:rFonts w:hint="eastAsia" w:ascii="宋体" w:hAnsi="宋体" w:eastAsia="宋体" w:cs="宋体"/>
                <w:bCs/>
                <w:color w:val="auto"/>
                <w:szCs w:val="21"/>
                <w:highlight w:val="none"/>
                <w:u w:val="none"/>
                <w:lang w:val="en-US" w:eastAsia="zh-CN"/>
              </w:rPr>
              <w:t>渠道</w:t>
            </w:r>
            <w:r>
              <w:rPr>
                <w:rFonts w:hint="eastAsia" w:ascii="宋体" w:hAnsi="宋体" w:eastAsia="宋体" w:cs="宋体"/>
                <w:bCs/>
                <w:color w:val="auto"/>
                <w:szCs w:val="21"/>
                <w:highlight w:val="none"/>
                <w:u w:val="none"/>
              </w:rPr>
              <w:t>经历，</w:t>
            </w:r>
            <w:r>
              <w:rPr>
                <w:rFonts w:hint="eastAsia" w:ascii="宋体" w:hAnsi="宋体" w:cs="宋体"/>
                <w:bCs/>
                <w:color w:val="auto"/>
                <w:szCs w:val="21"/>
                <w:highlight w:val="none"/>
                <w:u w:val="none"/>
                <w:lang w:val="en-US" w:eastAsia="zh-CN"/>
              </w:rPr>
              <w:t>并</w:t>
            </w:r>
            <w:r>
              <w:rPr>
                <w:rFonts w:hint="eastAsia" w:ascii="宋体" w:hAnsi="宋体" w:eastAsia="宋体" w:cs="宋体"/>
                <w:bCs/>
                <w:color w:val="auto"/>
                <w:szCs w:val="21"/>
                <w:highlight w:val="none"/>
                <w:u w:val="none"/>
              </w:rPr>
              <w:t>在该项目中担任</w:t>
            </w:r>
            <w:r>
              <w:rPr>
                <w:rFonts w:hint="eastAsia" w:ascii="宋体" w:hAnsi="宋体" w:eastAsia="宋体" w:cs="宋体"/>
                <w:bCs/>
                <w:color w:val="auto"/>
                <w:szCs w:val="21"/>
                <w:highlight w:val="none"/>
                <w:u w:val="none"/>
                <w:lang w:eastAsia="zh-CN"/>
              </w:rPr>
              <w:t>渠道主管</w:t>
            </w:r>
            <w:r>
              <w:rPr>
                <w:rFonts w:hint="eastAsia" w:ascii="宋体" w:hAnsi="宋体" w:eastAsia="宋体" w:cs="宋体"/>
                <w:bCs/>
                <w:color w:val="auto"/>
                <w:szCs w:val="21"/>
                <w:highlight w:val="none"/>
                <w:u w:val="none"/>
              </w:rPr>
              <w:t>的得</w:t>
            </w:r>
            <w:r>
              <w:rPr>
                <w:rFonts w:hint="eastAsia" w:ascii="宋体" w:hAnsi="宋体" w:cs="宋体"/>
                <w:color w:val="auto"/>
                <w:highlight w:val="none"/>
                <w:u w:val="none"/>
                <w:lang w:val="en-US" w:eastAsia="zh-CN"/>
              </w:rPr>
              <w:t>0.5</w:t>
            </w:r>
            <w:r>
              <w:rPr>
                <w:rFonts w:hint="eastAsia" w:ascii="宋体" w:hAnsi="宋体" w:cs="宋体"/>
                <w:color w:val="auto"/>
                <w:highlight w:val="none"/>
                <w:u w:val="none"/>
              </w:rPr>
              <w:t>分</w:t>
            </w:r>
            <w:r>
              <w:rPr>
                <w:rFonts w:hint="eastAsia" w:ascii="宋体" w:hAnsi="宋体" w:cs="宋体"/>
                <w:color w:val="auto"/>
                <w:highlight w:val="none"/>
                <w:u w:val="none"/>
                <w:lang w:eastAsia="zh-CN"/>
              </w:rPr>
              <w:t>；</w:t>
            </w:r>
            <w:r>
              <w:rPr>
                <w:rFonts w:hint="eastAsia" w:ascii="宋体" w:hAnsi="宋体" w:cs="宋体"/>
                <w:b/>
                <w:bCs/>
                <w:color w:val="auto"/>
                <w:highlight w:val="none"/>
                <w:u w:val="none"/>
                <w:lang w:val="en-US" w:eastAsia="zh-CN"/>
              </w:rPr>
              <w:t>且</w:t>
            </w:r>
            <w:r>
              <w:rPr>
                <w:rFonts w:hint="eastAsia" w:ascii="宋体" w:hAnsi="宋体" w:cs="宋体"/>
                <w:color w:val="auto"/>
                <w:highlight w:val="none"/>
                <w:u w:val="none"/>
                <w:lang w:val="en-US" w:eastAsia="zh-CN"/>
              </w:rPr>
              <w:t>该项目属于</w:t>
            </w:r>
            <w:r>
              <w:rPr>
                <w:rFonts w:hint="eastAsia" w:ascii="宋体" w:hAnsi="宋体" w:eastAsia="宋体" w:cs="宋体"/>
                <w:b w:val="0"/>
                <w:bCs/>
                <w:i w:val="0"/>
                <w:iCs w:val="0"/>
                <w:caps w:val="0"/>
                <w:color w:val="auto"/>
                <w:spacing w:val="0"/>
                <w:sz w:val="21"/>
                <w:szCs w:val="21"/>
                <w:highlight w:val="none"/>
                <w:shd w:val="clear" w:color="auto" w:fill="auto"/>
                <w:lang w:bidi="ar-SA"/>
              </w:rPr>
              <w:t>2023年</w:t>
            </w:r>
            <w:r>
              <w:rPr>
                <w:rFonts w:hint="eastAsia" w:ascii="宋体" w:hAnsi="宋体" w:eastAsia="宋体" w:cs="宋体"/>
                <w:b w:val="0"/>
                <w:bCs/>
                <w:i w:val="0"/>
                <w:iCs w:val="0"/>
                <w:caps w:val="0"/>
                <w:color w:val="auto"/>
                <w:spacing w:val="0"/>
                <w:sz w:val="21"/>
                <w:szCs w:val="21"/>
                <w:highlight w:val="none"/>
                <w:shd w:val="clear" w:color="auto" w:fill="auto"/>
                <w:lang w:eastAsia="zh-CN" w:bidi="ar-SA"/>
              </w:rPr>
              <w:t>上半年</w:t>
            </w:r>
            <w:r>
              <w:rPr>
                <w:rFonts w:hint="eastAsia" w:ascii="宋体" w:hAnsi="宋体" w:cs="宋体"/>
                <w:color w:val="auto"/>
                <w:highlight w:val="none"/>
                <w:u w:val="none"/>
              </w:rPr>
              <w:t>TOP</w:t>
            </w:r>
            <w:r>
              <w:rPr>
                <w:rFonts w:hint="eastAsia" w:ascii="宋体" w:hAnsi="宋体" w:cs="宋体"/>
                <w:color w:val="auto"/>
                <w:highlight w:val="none"/>
                <w:u w:val="none"/>
                <w:lang w:val="en-US" w:eastAsia="zh-CN"/>
              </w:rPr>
              <w:t>50</w:t>
            </w:r>
            <w:r>
              <w:rPr>
                <w:rFonts w:hint="eastAsia" w:ascii="宋体" w:hAnsi="宋体" w:cs="宋体"/>
                <w:color w:val="auto"/>
                <w:highlight w:val="none"/>
                <w:u w:val="none"/>
              </w:rPr>
              <w:t>房企品牌</w:t>
            </w:r>
            <w:r>
              <w:rPr>
                <w:rFonts w:hint="eastAsia" w:ascii="宋体" w:hAnsi="宋体" w:cs="宋体"/>
                <w:color w:val="auto"/>
                <w:highlight w:val="none"/>
                <w:u w:val="none"/>
                <w:lang w:val="en-US" w:eastAsia="zh-CN"/>
              </w:rPr>
              <w:t>的，再得2.5分，满分3分。</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lang w:eastAsia="zh-CN"/>
              </w:rPr>
            </w:pPr>
            <w:r>
              <w:rPr>
                <w:rFonts w:hint="eastAsia" w:ascii="宋体" w:hAnsi="宋体" w:eastAsia="宋体" w:cs="宋体"/>
                <w:b w:val="0"/>
                <w:bCs/>
                <w:color w:val="auto"/>
                <w:szCs w:val="21"/>
                <w:highlight w:val="none"/>
                <w:u w:val="none"/>
              </w:rPr>
              <w:t>（1）</w:t>
            </w:r>
            <w:r>
              <w:rPr>
                <w:rFonts w:hint="eastAsia" w:ascii="宋体" w:hAnsi="宋体" w:eastAsia="宋体" w:cs="宋体"/>
                <w:b/>
                <w:bCs w:val="0"/>
                <w:color w:val="auto"/>
                <w:szCs w:val="21"/>
                <w:highlight w:val="none"/>
                <w:u w:val="none"/>
              </w:rPr>
              <w:t>投标人拟派</w:t>
            </w:r>
            <w:r>
              <w:rPr>
                <w:rFonts w:hint="eastAsia" w:ascii="宋体" w:hAnsi="宋体" w:eastAsia="宋体" w:cs="宋体"/>
                <w:b/>
                <w:bCs w:val="0"/>
                <w:color w:val="auto"/>
                <w:szCs w:val="21"/>
                <w:highlight w:val="none"/>
                <w:u w:val="none"/>
                <w:lang w:eastAsia="zh-CN"/>
              </w:rPr>
              <w:t>渠道主管</w:t>
            </w:r>
            <w:r>
              <w:rPr>
                <w:rFonts w:hint="eastAsia" w:ascii="宋体" w:hAnsi="宋体" w:eastAsia="宋体" w:cs="宋体"/>
                <w:b/>
                <w:bCs w:val="0"/>
                <w:color w:val="auto"/>
                <w:szCs w:val="21"/>
                <w:highlight w:val="none"/>
                <w:u w:val="none"/>
              </w:rPr>
              <w:t>必须为投标人的本企业在岗人员</w:t>
            </w:r>
            <w:r>
              <w:rPr>
                <w:rFonts w:hint="eastAsia" w:ascii="宋体" w:hAnsi="宋体" w:cs="宋体"/>
                <w:b/>
                <w:bCs w:val="0"/>
                <w:color w:val="auto"/>
                <w:szCs w:val="21"/>
                <w:highlight w:val="none"/>
                <w:u w:val="none"/>
                <w:lang w:eastAsia="zh-CN"/>
              </w:rPr>
              <w:t>：</w:t>
            </w:r>
            <w:r>
              <w:rPr>
                <w:rFonts w:hint="eastAsia" w:ascii="宋体" w:hAnsi="宋体" w:cs="宋体"/>
                <w:b w:val="0"/>
                <w:bCs/>
                <w:color w:val="auto"/>
                <w:szCs w:val="21"/>
                <w:highlight w:val="none"/>
                <w:u w:val="none"/>
                <w:lang w:val="en-US" w:eastAsia="zh-CN"/>
              </w:rPr>
              <w:t>需提供</w:t>
            </w:r>
            <w:r>
              <w:rPr>
                <w:rFonts w:hint="eastAsia" w:ascii="宋体" w:hAnsi="宋体" w:eastAsia="宋体" w:cs="宋体"/>
                <w:bCs/>
                <w:color w:val="auto"/>
                <w:kern w:val="0"/>
                <w:sz w:val="21"/>
                <w:szCs w:val="21"/>
                <w:highlight w:val="none"/>
                <w:u w:val="none"/>
              </w:rPr>
              <w:t>投标人为该人员缴纳的本项目递交投标文件截止时间前</w:t>
            </w:r>
            <w:r>
              <w:rPr>
                <w:rFonts w:hint="eastAsia" w:ascii="宋体" w:hAnsi="宋体" w:eastAsia="宋体" w:cs="宋体"/>
                <w:bCs/>
                <w:color w:val="auto"/>
                <w:kern w:val="0"/>
                <w:sz w:val="21"/>
                <w:szCs w:val="21"/>
                <w:highlight w:val="none"/>
                <w:u w:val="none"/>
                <w:lang w:val="en-US" w:eastAsia="zh-CN"/>
              </w:rPr>
              <w:t>3</w:t>
            </w:r>
            <w:r>
              <w:rPr>
                <w:rFonts w:hint="eastAsia" w:ascii="宋体" w:hAnsi="宋体" w:eastAsia="宋体" w:cs="宋体"/>
                <w:bCs/>
                <w:color w:val="auto"/>
                <w:kern w:val="0"/>
                <w:sz w:val="21"/>
                <w:szCs w:val="21"/>
                <w:highlight w:val="none"/>
                <w:u w:val="none"/>
              </w:rPr>
              <w:t>个月</w:t>
            </w:r>
            <w:r>
              <w:rPr>
                <w:rFonts w:hint="eastAsia" w:ascii="宋体" w:hAnsi="宋体" w:eastAsia="宋体" w:cs="宋体"/>
                <w:bCs/>
                <w:color w:val="auto"/>
                <w:kern w:val="0"/>
                <w:sz w:val="21"/>
                <w:szCs w:val="21"/>
                <w:highlight w:val="none"/>
                <w:u w:val="none"/>
                <w:lang w:val="en-US" w:eastAsia="zh-CN"/>
              </w:rPr>
              <w:t>内（不含投标截止当月）任意连续2个月</w:t>
            </w:r>
            <w:r>
              <w:rPr>
                <w:rFonts w:hint="eastAsia" w:ascii="宋体" w:hAnsi="宋体" w:eastAsia="宋体" w:cs="宋体"/>
                <w:bCs/>
                <w:color w:val="auto"/>
                <w:kern w:val="0"/>
                <w:sz w:val="21"/>
                <w:szCs w:val="21"/>
                <w:highlight w:val="none"/>
                <w:u w:val="none"/>
              </w:rPr>
              <w:t>的社保证明材料（</w:t>
            </w:r>
            <w:r>
              <w:rPr>
                <w:rFonts w:hint="eastAsia" w:ascii="宋体" w:hAnsi="宋体" w:cs="宋体"/>
                <w:bCs/>
                <w:color w:val="auto"/>
                <w:kern w:val="0"/>
                <w:sz w:val="21"/>
                <w:szCs w:val="21"/>
                <w:highlight w:val="none"/>
                <w:u w:val="none"/>
                <w:lang w:eastAsia="zh-CN"/>
              </w:rPr>
              <w:t>依法不需要缴纳社会保障资金的，提供相应无需缴纳社保的证明文件以及</w:t>
            </w:r>
            <w:r>
              <w:rPr>
                <w:rFonts w:hint="eastAsia" w:ascii="宋体" w:hAnsi="宋体" w:cs="宋体"/>
                <w:bCs/>
                <w:color w:val="auto"/>
                <w:kern w:val="0"/>
                <w:sz w:val="21"/>
                <w:szCs w:val="21"/>
                <w:highlight w:val="none"/>
                <w:u w:val="none"/>
                <w:lang w:val="en-US" w:eastAsia="zh-CN"/>
              </w:rPr>
              <w:t>劳动合同</w:t>
            </w:r>
            <w:r>
              <w:rPr>
                <w:rFonts w:hint="eastAsia" w:ascii="宋体" w:hAnsi="宋体" w:cs="宋体"/>
                <w:bCs/>
                <w:color w:val="auto"/>
                <w:kern w:val="0"/>
                <w:sz w:val="21"/>
                <w:szCs w:val="21"/>
                <w:highlight w:val="none"/>
                <w:u w:val="none"/>
                <w:lang w:eastAsia="zh-CN"/>
              </w:rPr>
              <w:t>复印件</w:t>
            </w:r>
            <w:r>
              <w:rPr>
                <w:rFonts w:hint="eastAsia" w:ascii="宋体" w:hAnsi="宋体" w:eastAsia="宋体" w:cs="宋体"/>
                <w:bCs/>
                <w:color w:val="auto"/>
                <w:kern w:val="0"/>
                <w:sz w:val="21"/>
                <w:szCs w:val="21"/>
                <w:highlight w:val="none"/>
                <w:u w:val="none"/>
              </w:rPr>
              <w:t>），</w:t>
            </w:r>
            <w:r>
              <w:rPr>
                <w:rFonts w:hint="eastAsia" w:ascii="宋体" w:hAnsi="宋体" w:eastAsia="宋体" w:cs="宋体"/>
                <w:bCs/>
                <w:color w:val="auto"/>
                <w:kern w:val="0"/>
                <w:sz w:val="21"/>
                <w:szCs w:val="21"/>
                <w:highlight w:val="none"/>
                <w:u w:val="none"/>
                <w:lang w:val="en-US" w:eastAsia="zh-CN"/>
              </w:rPr>
              <w:t>并加盖公章。</w:t>
            </w:r>
            <w:r>
              <w:rPr>
                <w:rFonts w:hint="eastAsia" w:ascii="宋体" w:hAnsi="宋体" w:eastAsia="宋体" w:cs="宋体"/>
                <w:bCs/>
                <w:color w:val="auto"/>
                <w:kern w:val="0"/>
                <w:sz w:val="21"/>
                <w:szCs w:val="21"/>
                <w:highlight w:val="none"/>
                <w:u w:val="none"/>
              </w:rPr>
              <w:t>未提供以上证明材料或提供不齐全的本项不得分。</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eastAsia="宋体" w:cs="宋体"/>
                <w:b/>
                <w:bCs w:val="0"/>
                <w:color w:val="auto"/>
                <w:szCs w:val="21"/>
                <w:highlight w:val="none"/>
                <w:u w:val="none"/>
              </w:rPr>
            </w:pPr>
            <w:r>
              <w:rPr>
                <w:rFonts w:hint="eastAsia" w:ascii="宋体" w:hAnsi="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2</w:t>
            </w:r>
            <w:r>
              <w:rPr>
                <w:rFonts w:hint="eastAsia" w:ascii="宋体" w:hAnsi="宋体" w:cs="宋体"/>
                <w:b w:val="0"/>
                <w:bCs/>
                <w:color w:val="auto"/>
                <w:szCs w:val="21"/>
                <w:highlight w:val="none"/>
                <w:u w:val="none"/>
                <w:lang w:eastAsia="zh-CN"/>
              </w:rPr>
              <w:t>）</w:t>
            </w:r>
            <w:r>
              <w:rPr>
                <w:rFonts w:hint="eastAsia" w:ascii="宋体" w:hAnsi="宋体" w:eastAsia="宋体" w:cs="宋体"/>
                <w:b/>
                <w:bCs w:val="0"/>
                <w:color w:val="auto"/>
                <w:szCs w:val="21"/>
                <w:highlight w:val="none"/>
                <w:u w:val="none"/>
              </w:rPr>
              <w:t>为证明</w:t>
            </w:r>
            <w:r>
              <w:rPr>
                <w:rFonts w:hint="eastAsia" w:ascii="宋体" w:hAnsi="宋体" w:eastAsia="宋体" w:cs="宋体"/>
                <w:b/>
                <w:bCs w:val="0"/>
                <w:color w:val="auto"/>
                <w:szCs w:val="21"/>
                <w:highlight w:val="none"/>
                <w:u w:val="none"/>
                <w:lang w:val="en-US" w:eastAsia="zh-CN"/>
              </w:rPr>
              <w:t>拟派</w:t>
            </w:r>
            <w:r>
              <w:rPr>
                <w:rFonts w:hint="eastAsia" w:ascii="宋体" w:hAnsi="宋体" w:eastAsia="宋体" w:cs="宋体"/>
                <w:b/>
                <w:bCs w:val="0"/>
                <w:color w:val="auto"/>
                <w:szCs w:val="21"/>
                <w:highlight w:val="none"/>
                <w:u w:val="none"/>
              </w:rPr>
              <w:t>项目</w:t>
            </w:r>
            <w:r>
              <w:rPr>
                <w:rFonts w:hint="eastAsia" w:ascii="宋体" w:hAnsi="宋体" w:eastAsia="宋体" w:cs="宋体"/>
                <w:b/>
                <w:bCs w:val="0"/>
                <w:color w:val="auto"/>
                <w:szCs w:val="21"/>
                <w:highlight w:val="none"/>
                <w:u w:val="none"/>
                <w:lang w:val="en-US" w:eastAsia="zh-CN"/>
              </w:rPr>
              <w:t>渠道主管</w:t>
            </w:r>
            <w:r>
              <w:rPr>
                <w:rFonts w:hint="eastAsia" w:ascii="宋体" w:hAnsi="宋体" w:eastAsia="宋体" w:cs="宋体"/>
                <w:b/>
                <w:bCs w:val="0"/>
                <w:color w:val="auto"/>
                <w:szCs w:val="21"/>
                <w:highlight w:val="none"/>
                <w:u w:val="none"/>
              </w:rPr>
              <w:t>具备</w:t>
            </w:r>
            <w:r>
              <w:rPr>
                <w:rFonts w:hint="eastAsia" w:ascii="宋体" w:hAnsi="宋体" w:cs="宋体"/>
                <w:b/>
                <w:bCs w:val="0"/>
                <w:color w:val="auto"/>
                <w:highlight w:val="none"/>
                <w:u w:val="none"/>
              </w:rPr>
              <w:t>服务建筑面积大于12万平米的</w:t>
            </w:r>
            <w:r>
              <w:rPr>
                <w:rFonts w:hint="eastAsia" w:ascii="宋体" w:hAnsi="宋体" w:eastAsia="宋体" w:cs="宋体"/>
                <w:b/>
                <w:bCs w:val="0"/>
                <w:color w:val="auto"/>
                <w:szCs w:val="21"/>
                <w:highlight w:val="none"/>
                <w:u w:val="none"/>
              </w:rPr>
              <w:t>全周期</w:t>
            </w:r>
            <w:r>
              <w:rPr>
                <w:rFonts w:hint="eastAsia" w:ascii="宋体" w:hAnsi="宋体" w:eastAsia="宋体" w:cs="宋体"/>
                <w:b/>
                <w:bCs w:val="0"/>
                <w:color w:val="auto"/>
                <w:szCs w:val="21"/>
                <w:highlight w:val="none"/>
                <w:u w:val="none"/>
                <w:lang w:val="en-US" w:eastAsia="zh-CN"/>
              </w:rPr>
              <w:t>策划</w:t>
            </w:r>
            <w:r>
              <w:rPr>
                <w:rFonts w:hint="eastAsia" w:ascii="宋体" w:hAnsi="宋体" w:eastAsia="宋体" w:cs="宋体"/>
                <w:b/>
                <w:bCs w:val="0"/>
                <w:color w:val="auto"/>
                <w:szCs w:val="21"/>
                <w:highlight w:val="none"/>
                <w:u w:val="none"/>
              </w:rPr>
              <w:t>经历：</w:t>
            </w:r>
          </w:p>
          <w:p>
            <w:pPr>
              <w:keepNext w:val="0"/>
              <w:keepLines w:val="0"/>
              <w:numPr>
                <w:ilvl w:val="0"/>
                <w:numId w:val="0"/>
              </w:numPr>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lang w:eastAsia="zh-CN"/>
              </w:rPr>
            </w:pPr>
            <w:r>
              <w:rPr>
                <w:rFonts w:hint="eastAsia" w:ascii="宋体" w:hAnsi="宋体" w:eastAsia="宋体" w:cs="宋体"/>
                <w:b w:val="0"/>
                <w:bCs/>
                <w:color w:val="auto"/>
                <w:szCs w:val="21"/>
                <w:highlight w:val="none"/>
                <w:u w:val="none"/>
              </w:rPr>
              <w:t>需提供项目建设工程规划许可证（</w:t>
            </w:r>
            <w:r>
              <w:rPr>
                <w:rFonts w:hint="eastAsia" w:ascii="宋体" w:hAnsi="宋体" w:eastAsia="宋体" w:cs="宋体"/>
                <w:b w:val="0"/>
                <w:bCs/>
                <w:color w:val="auto"/>
                <w:szCs w:val="21"/>
                <w:highlight w:val="none"/>
                <w:u w:val="none"/>
                <w:lang w:val="en-US" w:eastAsia="zh-CN"/>
              </w:rPr>
              <w:t>日期</w:t>
            </w:r>
            <w:r>
              <w:rPr>
                <w:rFonts w:hint="eastAsia" w:ascii="宋体" w:hAnsi="宋体" w:eastAsia="宋体" w:cs="宋体"/>
                <w:b w:val="0"/>
                <w:bCs/>
                <w:color w:val="auto"/>
                <w:szCs w:val="21"/>
                <w:highlight w:val="none"/>
                <w:u w:val="none"/>
                <w:lang w:eastAsia="zh-CN"/>
              </w:rPr>
              <w:t>、</w:t>
            </w:r>
            <w:r>
              <w:rPr>
                <w:rFonts w:hint="eastAsia" w:ascii="宋体" w:hAnsi="宋体" w:eastAsia="宋体" w:cs="宋体"/>
                <w:b w:val="0"/>
                <w:bCs/>
                <w:color w:val="auto"/>
                <w:szCs w:val="21"/>
                <w:highlight w:val="none"/>
                <w:u w:val="none"/>
                <w:lang w:val="en-US" w:eastAsia="zh-CN"/>
              </w:rPr>
              <w:t>位置</w:t>
            </w:r>
            <w:r>
              <w:rPr>
                <w:rFonts w:hint="eastAsia" w:ascii="宋体" w:hAnsi="宋体" w:eastAsia="宋体" w:cs="宋体"/>
                <w:b w:val="0"/>
                <w:bCs/>
                <w:color w:val="auto"/>
                <w:szCs w:val="21"/>
                <w:highlight w:val="none"/>
                <w:u w:val="none"/>
              </w:rPr>
              <w:t>及</w:t>
            </w:r>
            <w:r>
              <w:rPr>
                <w:rFonts w:hint="eastAsia" w:ascii="宋体" w:hAnsi="宋体" w:eastAsia="宋体" w:cs="宋体"/>
                <w:b w:val="0"/>
                <w:bCs/>
                <w:color w:val="auto"/>
                <w:szCs w:val="21"/>
                <w:highlight w:val="none"/>
                <w:u w:val="none"/>
                <w:lang w:val="en-US" w:eastAsia="zh-CN"/>
              </w:rPr>
              <w:t>规模</w:t>
            </w:r>
            <w:r>
              <w:rPr>
                <w:rFonts w:hint="eastAsia" w:ascii="宋体" w:hAnsi="宋体" w:eastAsia="宋体" w:cs="宋体"/>
                <w:b w:val="0"/>
                <w:bCs/>
                <w:color w:val="auto"/>
                <w:szCs w:val="21"/>
                <w:highlight w:val="none"/>
                <w:u w:val="none"/>
              </w:rPr>
              <w:t>以项目建设工程规划许可证签发信息为准）复印件并加盖投标单位公章</w:t>
            </w:r>
            <w:r>
              <w:rPr>
                <w:rFonts w:hint="eastAsia" w:ascii="宋体" w:hAnsi="宋体" w:eastAsia="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以及渠道主管在此期间的全周期渠道经历</w:t>
            </w:r>
            <w:r>
              <w:rPr>
                <w:rFonts w:hint="eastAsia" w:ascii="宋体" w:hAnsi="宋体" w:cs="宋体"/>
                <w:bCs/>
                <w:color w:val="auto"/>
                <w:kern w:val="0"/>
                <w:szCs w:val="21"/>
                <w:highlight w:val="none"/>
                <w:u w:val="none"/>
              </w:rPr>
              <w:t>经验证明材料（</w:t>
            </w:r>
            <w:r>
              <w:rPr>
                <w:rFonts w:hint="eastAsia" w:ascii="宋体" w:hAnsi="宋体" w:cs="宋体"/>
                <w:bCs/>
                <w:color w:val="auto"/>
                <w:kern w:val="0"/>
                <w:szCs w:val="21"/>
                <w:highlight w:val="none"/>
                <w:u w:val="none"/>
                <w:lang w:val="en-US" w:eastAsia="zh-CN"/>
              </w:rPr>
              <w:t>如</w:t>
            </w:r>
            <w:r>
              <w:rPr>
                <w:rFonts w:hint="eastAsia" w:ascii="宋体" w:hAnsi="宋体" w:cs="宋体"/>
                <w:bCs/>
                <w:color w:val="auto"/>
                <w:kern w:val="0"/>
                <w:szCs w:val="21"/>
                <w:highlight w:val="none"/>
                <w:u w:val="none"/>
              </w:rPr>
              <w:t>其参与过</w:t>
            </w:r>
            <w:r>
              <w:rPr>
                <w:rFonts w:hint="eastAsia" w:ascii="宋体" w:hAnsi="宋体" w:cs="宋体"/>
                <w:bCs/>
                <w:color w:val="auto"/>
                <w:kern w:val="0"/>
                <w:szCs w:val="21"/>
                <w:highlight w:val="none"/>
                <w:u w:val="none"/>
                <w:lang w:val="en-US" w:eastAsia="zh-CN"/>
              </w:rPr>
              <w:t>全周期渠道</w:t>
            </w:r>
            <w:r>
              <w:rPr>
                <w:rFonts w:hint="eastAsia" w:ascii="宋体" w:hAnsi="宋体" w:cs="宋体"/>
                <w:bCs/>
                <w:color w:val="auto"/>
                <w:kern w:val="0"/>
                <w:szCs w:val="21"/>
                <w:highlight w:val="none"/>
                <w:u w:val="none"/>
              </w:rPr>
              <w:t>事项的审批流程和审批文件签字页复印件</w:t>
            </w:r>
            <w:r>
              <w:rPr>
                <w:rFonts w:hint="eastAsia" w:ascii="宋体" w:hAnsi="宋体" w:cs="宋体"/>
                <w:bCs/>
                <w:color w:val="auto"/>
                <w:kern w:val="0"/>
                <w:szCs w:val="21"/>
                <w:highlight w:val="none"/>
                <w:u w:val="none"/>
                <w:lang w:val="en-US" w:eastAsia="zh-CN"/>
              </w:rPr>
              <w:t>或完整合同复印件（</w:t>
            </w:r>
            <w:r>
              <w:rPr>
                <w:rFonts w:hint="eastAsia" w:ascii="宋体" w:hAnsi="宋体" w:cs="宋体"/>
                <w:bCs/>
                <w:color w:val="auto"/>
                <w:highlight w:val="none"/>
                <w:u w:val="none"/>
                <w:lang w:val="en-US" w:eastAsia="zh-CN"/>
              </w:rPr>
              <w:t>允许对</w:t>
            </w:r>
            <w:r>
              <w:rPr>
                <w:rFonts w:hint="eastAsia" w:ascii="宋体" w:hAnsi="宋体" w:eastAsia="宋体" w:cs="宋体"/>
                <w:bCs/>
                <w:color w:val="auto"/>
                <w:szCs w:val="21"/>
                <w:highlight w:val="none"/>
                <w:u w:val="none"/>
              </w:rPr>
              <w:t>全案代理费率</w:t>
            </w:r>
            <w:r>
              <w:rPr>
                <w:rFonts w:hint="eastAsia" w:ascii="宋体" w:hAnsi="宋体" w:eastAsia="宋体" w:cs="宋体"/>
                <w:bCs/>
                <w:color w:val="auto"/>
                <w:szCs w:val="21"/>
                <w:highlight w:val="none"/>
                <w:u w:val="none"/>
                <w:lang w:eastAsia="zh-CN"/>
              </w:rPr>
              <w:t>、</w:t>
            </w:r>
            <w:r>
              <w:rPr>
                <w:rFonts w:hint="eastAsia" w:ascii="宋体" w:hAnsi="宋体" w:eastAsia="宋体" w:cs="宋体"/>
                <w:bCs/>
                <w:color w:val="auto"/>
                <w:szCs w:val="21"/>
                <w:highlight w:val="none"/>
                <w:u w:val="none"/>
                <w:lang w:val="en-US" w:eastAsia="zh-CN"/>
              </w:rPr>
              <w:t>服务结算依据、标的金额做脱敏处理，应体现相关任命信息</w:t>
            </w:r>
            <w:r>
              <w:rPr>
                <w:rFonts w:hint="eastAsia" w:ascii="宋体" w:hAnsi="宋体" w:cs="宋体"/>
                <w:bCs/>
                <w:color w:val="auto"/>
                <w:kern w:val="0"/>
                <w:szCs w:val="21"/>
                <w:highlight w:val="none"/>
                <w:u w:val="none"/>
                <w:lang w:val="en-US" w:eastAsia="zh-CN"/>
              </w:rPr>
              <w:t>）或建设单位出具的相关任命书或相关经验证明材料）。</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bCs w:val="0"/>
                <w:color w:val="auto"/>
                <w:szCs w:val="21"/>
                <w:highlight w:val="none"/>
                <w:u w:val="none"/>
              </w:rPr>
            </w:pPr>
            <w:r>
              <w:rPr>
                <w:rFonts w:hint="eastAsia" w:ascii="宋体" w:hAnsi="宋体" w:eastAsia="宋体" w:cs="宋体"/>
                <w:b w:val="0"/>
                <w:bCs/>
                <w:color w:val="auto"/>
                <w:szCs w:val="21"/>
                <w:highlight w:val="none"/>
                <w:u w:val="none"/>
              </w:rPr>
              <w:t>（3）</w:t>
            </w:r>
            <w:r>
              <w:rPr>
                <w:rFonts w:hint="eastAsia" w:ascii="宋体" w:hAnsi="宋体" w:eastAsia="宋体" w:cs="宋体"/>
                <w:b/>
                <w:bCs w:val="0"/>
                <w:color w:val="auto"/>
                <w:szCs w:val="21"/>
                <w:highlight w:val="none"/>
                <w:u w:val="none"/>
              </w:rPr>
              <w:t>为证明</w:t>
            </w:r>
            <w:r>
              <w:rPr>
                <w:rFonts w:hint="eastAsia" w:ascii="宋体" w:hAnsi="宋体" w:eastAsia="宋体" w:cs="宋体"/>
                <w:b/>
                <w:bCs w:val="0"/>
                <w:color w:val="auto"/>
                <w:szCs w:val="21"/>
                <w:highlight w:val="none"/>
                <w:u w:val="none"/>
                <w:lang w:val="en-US" w:eastAsia="zh-CN"/>
              </w:rPr>
              <w:t>拟派</w:t>
            </w:r>
            <w:r>
              <w:rPr>
                <w:rFonts w:hint="eastAsia" w:ascii="宋体" w:hAnsi="宋体" w:eastAsia="宋体" w:cs="宋体"/>
                <w:b/>
                <w:bCs w:val="0"/>
                <w:color w:val="auto"/>
                <w:szCs w:val="21"/>
                <w:highlight w:val="none"/>
                <w:u w:val="none"/>
                <w:lang w:eastAsia="zh-CN"/>
              </w:rPr>
              <w:t>渠道主管</w:t>
            </w:r>
            <w:r>
              <w:rPr>
                <w:rFonts w:hint="eastAsia" w:ascii="宋体" w:hAnsi="宋体" w:eastAsia="宋体" w:cs="宋体"/>
                <w:b/>
                <w:bCs w:val="0"/>
                <w:color w:val="auto"/>
                <w:szCs w:val="21"/>
                <w:highlight w:val="none"/>
                <w:u w:val="none"/>
              </w:rPr>
              <w:t>具备</w:t>
            </w:r>
            <w:r>
              <w:rPr>
                <w:rFonts w:hint="eastAsia" w:ascii="宋体" w:hAnsi="宋体" w:cs="宋体"/>
                <w:b/>
                <w:bCs w:val="0"/>
                <w:color w:val="auto"/>
                <w:highlight w:val="none"/>
                <w:u w:val="none"/>
              </w:rPr>
              <w:t>TOP</w:t>
            </w:r>
            <w:r>
              <w:rPr>
                <w:rFonts w:hint="eastAsia" w:ascii="宋体" w:hAnsi="宋体" w:cs="宋体"/>
                <w:b/>
                <w:bCs w:val="0"/>
                <w:color w:val="auto"/>
                <w:highlight w:val="none"/>
                <w:u w:val="none"/>
                <w:lang w:val="en-US" w:eastAsia="zh-CN"/>
              </w:rPr>
              <w:t>50</w:t>
            </w:r>
            <w:r>
              <w:rPr>
                <w:rFonts w:hint="eastAsia" w:ascii="宋体" w:hAnsi="宋体" w:cs="宋体"/>
                <w:b/>
                <w:bCs w:val="0"/>
                <w:color w:val="auto"/>
                <w:highlight w:val="none"/>
                <w:u w:val="none"/>
              </w:rPr>
              <w:t>房企品牌项目</w:t>
            </w:r>
            <w:r>
              <w:rPr>
                <w:rFonts w:hint="eastAsia" w:ascii="宋体" w:hAnsi="宋体" w:eastAsia="宋体" w:cs="宋体"/>
                <w:b/>
                <w:bCs w:val="0"/>
                <w:color w:val="auto"/>
                <w:szCs w:val="21"/>
                <w:highlight w:val="none"/>
                <w:u w:val="none"/>
              </w:rPr>
              <w:t>全周期</w:t>
            </w:r>
            <w:r>
              <w:rPr>
                <w:rFonts w:hint="eastAsia" w:ascii="宋体" w:hAnsi="宋体" w:eastAsia="宋体" w:cs="宋体"/>
                <w:b/>
                <w:bCs w:val="0"/>
                <w:color w:val="auto"/>
                <w:szCs w:val="21"/>
                <w:highlight w:val="none"/>
                <w:u w:val="none"/>
                <w:lang w:val="en-US" w:eastAsia="zh-CN"/>
              </w:rPr>
              <w:t>渠道</w:t>
            </w:r>
            <w:r>
              <w:rPr>
                <w:rFonts w:hint="eastAsia" w:ascii="宋体" w:hAnsi="宋体" w:eastAsia="宋体" w:cs="宋体"/>
                <w:b/>
                <w:bCs w:val="0"/>
                <w:color w:val="auto"/>
                <w:szCs w:val="21"/>
                <w:highlight w:val="none"/>
                <w:u w:val="none"/>
              </w:rPr>
              <w:t>经历：</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b w:val="0"/>
                <w:bCs/>
                <w:color w:val="auto"/>
                <w:szCs w:val="21"/>
                <w:highlight w:val="none"/>
                <w:u w:val="none"/>
              </w:rPr>
            </w:pPr>
            <w:r>
              <w:rPr>
                <w:rFonts w:hint="eastAsia" w:ascii="宋体" w:hAnsi="宋体" w:cs="宋体"/>
                <w:b w:val="0"/>
                <w:bCs/>
                <w:color w:val="auto"/>
                <w:szCs w:val="21"/>
                <w:highlight w:val="none"/>
                <w:u w:val="none"/>
                <w:lang w:val="en-US" w:eastAsia="zh-CN"/>
              </w:rPr>
              <w:t>需提供克而瑞地产研究官网（http://www.cricchina.com/research/）2023年上半年中国房地产企业销售排行榜</w:t>
            </w:r>
            <w:r>
              <w:rPr>
                <w:rFonts w:hint="eastAsia" w:ascii="宋体" w:hAnsi="宋体" w:eastAsia="宋体" w:cs="宋体"/>
                <w:b w:val="0"/>
                <w:bCs/>
                <w:i w:val="0"/>
                <w:iCs w:val="0"/>
                <w:caps w:val="0"/>
                <w:color w:val="auto"/>
                <w:spacing w:val="0"/>
                <w:sz w:val="21"/>
                <w:szCs w:val="21"/>
                <w:highlight w:val="none"/>
                <w:shd w:val="clear" w:color="auto" w:fill="auto"/>
                <w:lang w:eastAsia="zh-CN" w:bidi="ar-SA"/>
              </w:rPr>
              <w:t>销售榜</w:t>
            </w:r>
            <w:r>
              <w:rPr>
                <w:rFonts w:hint="eastAsia" w:ascii="宋体" w:hAnsi="宋体" w:cs="宋体"/>
                <w:b w:val="0"/>
                <w:bCs/>
                <w:color w:val="auto"/>
                <w:szCs w:val="21"/>
                <w:highlight w:val="none"/>
                <w:u w:val="none"/>
                <w:lang w:val="en-US" w:eastAsia="zh-CN"/>
              </w:rPr>
              <w:t>全口径金额TOP50品牌房企公司榜单详情情况截图和能证明该项目属于该房企品牌的证明材料（如股权穿透图等），予以佐证。</w:t>
            </w:r>
          </w:p>
          <w:p>
            <w:pPr>
              <w:keepNext w:val="0"/>
              <w:keepLines w:val="0"/>
              <w:suppressLineNumbers w:val="0"/>
              <w:spacing w:before="0" w:beforeAutospacing="0" w:after="0" w:afterAutospacing="0" w:line="500" w:lineRule="exact"/>
              <w:ind w:left="0" w:right="0"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b w:val="0"/>
                <w:bCs/>
                <w:color w:val="auto"/>
                <w:szCs w:val="21"/>
                <w:highlight w:val="none"/>
                <w:u w:val="none"/>
              </w:rPr>
              <w:t>（4）投标人须提供拟派出</w:t>
            </w:r>
            <w:r>
              <w:rPr>
                <w:rFonts w:hint="eastAsia" w:ascii="宋体" w:hAnsi="宋体" w:eastAsia="宋体" w:cs="宋体"/>
                <w:b w:val="0"/>
                <w:bCs/>
                <w:color w:val="auto"/>
                <w:szCs w:val="21"/>
                <w:highlight w:val="none"/>
                <w:u w:val="none"/>
                <w:lang w:eastAsia="zh-CN"/>
              </w:rPr>
              <w:t>渠道主管</w:t>
            </w:r>
            <w:r>
              <w:rPr>
                <w:rFonts w:hint="eastAsia" w:ascii="宋体" w:hAnsi="宋体" w:eastAsia="宋体" w:cs="宋体"/>
                <w:b w:val="0"/>
                <w:bCs/>
                <w:color w:val="auto"/>
                <w:szCs w:val="21"/>
                <w:highlight w:val="none"/>
                <w:u w:val="none"/>
              </w:rPr>
              <w:t>身份证复印件并加盖投标人单位公章。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3" w:hRule="atLeast"/>
          <w:tblCellSpacing w:w="0" w:type="dxa"/>
        </w:trPr>
        <w:tc>
          <w:tcPr>
            <w:tcW w:w="9740" w:type="dxa"/>
            <w:gridSpan w:val="3"/>
            <w:noWrap w:val="0"/>
            <w:vAlign w:val="center"/>
          </w:tcPr>
          <w:p>
            <w:pPr>
              <w:keepNext w:val="0"/>
              <w:keepLines w:val="0"/>
              <w:widowControl/>
              <w:suppressLineNumbers w:val="0"/>
              <w:snapToGrid/>
              <w:spacing w:before="0" w:beforeAutospacing="0" w:after="0" w:afterAutospacing="0" w:line="500" w:lineRule="exact"/>
              <w:ind w:left="0" w:right="0" w:firstLine="420" w:firstLineChars="200"/>
              <w:rPr>
                <w:rFonts w:hint="eastAsia" w:ascii="宋体" w:hAnsi="宋体" w:cs="宋体"/>
                <w:color w:val="auto"/>
                <w:highlight w:val="none"/>
                <w:u w:val="none"/>
                <w:lang w:val="en-US" w:eastAsia="zh-CN"/>
              </w:rPr>
            </w:pPr>
            <w:r>
              <w:rPr>
                <w:rFonts w:hint="eastAsia" w:ascii="宋体" w:hAnsi="宋体" w:cs="宋体"/>
                <w:color w:val="auto"/>
                <w:highlight w:val="none"/>
                <w:u w:val="none"/>
                <w:lang w:val="en-US" w:eastAsia="zh-CN"/>
              </w:rPr>
              <w:t>注：（1）投标人投标响应的上述拟派人员，原则上为中标后提供该项目服务的履约人员。供应商若有响应，签署合同时采购人有权要求对中标人提供对应证明材料的原件进行核对。若发现中标供应商投标响应的相关人员与实际履约人员不一致，按虚假应标处理，其中标结果无效。因此对采购人造成损失的，供应商还要承担相应的赔偿责任。</w:t>
            </w:r>
          </w:p>
          <w:p>
            <w:pPr>
              <w:keepNext w:val="0"/>
              <w:keepLines w:val="0"/>
              <w:pageBreakBefore w:val="0"/>
              <w:widowControl/>
              <w:suppressLineNumbers w:val="0"/>
              <w:kinsoku/>
              <w:overflowPunct/>
              <w:topLinePunct w:val="0"/>
              <w:autoSpaceDE/>
              <w:autoSpaceDN/>
              <w:bidi w:val="0"/>
              <w:snapToGrid w:val="0"/>
              <w:spacing w:before="0" w:beforeAutospacing="0" w:after="0" w:afterAutospacing="0" w:line="500" w:lineRule="exact"/>
              <w:ind w:left="0" w:right="0" w:firstLine="420"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highlight w:val="none"/>
                <w:u w:val="none"/>
                <w:lang w:val="en-US" w:eastAsia="zh-CN"/>
              </w:rPr>
              <w:t>（2）</w:t>
            </w:r>
            <w:r>
              <w:rPr>
                <w:rFonts w:hint="eastAsia" w:ascii="宋体" w:hAnsi="宋体" w:eastAsia="宋体" w:cs="宋体"/>
                <w:color w:val="auto"/>
                <w:sz w:val="21"/>
                <w:szCs w:val="24"/>
                <w:highlight w:val="none"/>
                <w:u w:val="none"/>
              </w:rPr>
              <w:t>以上材料为复印件的均须加盖投标人公章</w:t>
            </w:r>
            <w:r>
              <w:rPr>
                <w:rFonts w:hint="eastAsia" w:ascii="宋体" w:hAnsi="宋体" w:eastAsia="宋体" w:cs="宋体"/>
                <w:color w:val="auto"/>
                <w:sz w:val="21"/>
                <w:szCs w:val="24"/>
                <w:highlight w:val="none"/>
                <w:u w:val="none"/>
                <w:lang w:eastAsia="zh-CN"/>
              </w:rPr>
              <w:t>。</w:t>
            </w:r>
            <w:r>
              <w:rPr>
                <w:rFonts w:hint="eastAsia" w:ascii="宋体" w:hAnsi="宋体" w:cs="宋体"/>
                <w:color w:val="auto"/>
                <w:kern w:val="0"/>
                <w:sz w:val="21"/>
                <w:szCs w:val="21"/>
                <w:highlight w:val="none"/>
              </w:rPr>
              <w:t>上述评分项，供应商若有响应，签署合同时采购人有权要求</w:t>
            </w:r>
            <w:r>
              <w:rPr>
                <w:rFonts w:hint="eastAsia" w:ascii="宋体" w:hAnsi="宋体" w:cs="宋体"/>
                <w:color w:val="auto"/>
                <w:kern w:val="0"/>
                <w:sz w:val="21"/>
                <w:szCs w:val="21"/>
                <w:highlight w:val="none"/>
                <w:lang w:val="en-US" w:eastAsia="zh-CN"/>
              </w:rPr>
              <w:t>中标</w:t>
            </w:r>
            <w:r>
              <w:rPr>
                <w:rFonts w:hint="eastAsia" w:ascii="宋体" w:hAnsi="宋体" w:cs="宋体"/>
                <w:color w:val="auto"/>
                <w:kern w:val="0"/>
                <w:sz w:val="21"/>
                <w:szCs w:val="21"/>
                <w:highlight w:val="none"/>
              </w:rPr>
              <w:t>人提供对应的证书或证明材料的原件或公证件进行复核。若供应商无法提供对应材料或提供的材料、信息与</w:t>
            </w:r>
            <w:r>
              <w:rPr>
                <w:rFonts w:hint="eastAsia" w:ascii="宋体" w:hAnsi="宋体" w:cs="宋体"/>
                <w:color w:val="auto"/>
                <w:kern w:val="0"/>
                <w:sz w:val="21"/>
                <w:szCs w:val="21"/>
                <w:highlight w:val="none"/>
                <w:lang w:val="en-US" w:eastAsia="zh-CN"/>
              </w:rPr>
              <w:t>投标</w:t>
            </w:r>
            <w:r>
              <w:rPr>
                <w:rFonts w:hint="eastAsia" w:ascii="宋体" w:hAnsi="宋体" w:cs="宋体"/>
                <w:color w:val="auto"/>
                <w:kern w:val="0"/>
                <w:sz w:val="21"/>
                <w:szCs w:val="21"/>
                <w:highlight w:val="none"/>
              </w:rPr>
              <w:t>响应时提供的材料、信息不一致，按虚假应标处理，其</w:t>
            </w:r>
            <w:r>
              <w:rPr>
                <w:rFonts w:hint="eastAsia" w:ascii="宋体" w:hAnsi="宋体" w:cs="宋体"/>
                <w:color w:val="auto"/>
                <w:kern w:val="0"/>
                <w:sz w:val="21"/>
                <w:szCs w:val="21"/>
                <w:highlight w:val="none"/>
                <w:lang w:val="en-US" w:eastAsia="zh-CN"/>
              </w:rPr>
              <w:t>中标</w:t>
            </w:r>
            <w:r>
              <w:rPr>
                <w:rFonts w:hint="eastAsia" w:ascii="宋体" w:hAnsi="宋体" w:cs="宋体"/>
                <w:color w:val="auto"/>
                <w:kern w:val="0"/>
                <w:sz w:val="21"/>
                <w:szCs w:val="21"/>
                <w:highlight w:val="none"/>
              </w:rPr>
              <w:t>结果无效。因此对采购人造成损失的，供应商还要承担相应的赔偿责任。</w:t>
            </w:r>
          </w:p>
        </w:tc>
      </w:tr>
    </w:tbl>
    <w:p>
      <w:pPr>
        <w:pStyle w:val="15"/>
        <w:widowControl/>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③商务项（F3×A3，即下述评标分值总和）满分为</w:t>
      </w:r>
      <w:r>
        <w:rPr>
          <w:rFonts w:hint="eastAsia" w:ascii="宋体" w:hAnsi="宋体" w:cs="宋体"/>
          <w:color w:val="auto"/>
          <w:sz w:val="21"/>
          <w:szCs w:val="21"/>
          <w:highlight w:val="none"/>
          <w:u w:val="single"/>
          <w:lang w:val="en-US" w:eastAsia="zh-CN"/>
        </w:rPr>
        <w:t>3</w:t>
      </w:r>
      <w:r>
        <w:rPr>
          <w:rFonts w:hint="eastAsia" w:ascii="宋体" w:hAnsi="宋体" w:cs="宋体"/>
          <w:color w:val="auto"/>
          <w:sz w:val="21"/>
          <w:szCs w:val="21"/>
          <w:highlight w:val="none"/>
        </w:rPr>
        <w:t>分。</w:t>
      </w:r>
    </w:p>
    <w:tbl>
      <w:tblPr>
        <w:tblStyle w:val="17"/>
        <w:tblW w:w="9779" w:type="dxa"/>
        <w:tblCellSpacing w:w="0"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75"/>
        <w:gridCol w:w="482"/>
        <w:gridCol w:w="8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3" w:hRule="atLeast"/>
          <w:tblHeader/>
          <w:tblCellSpacing w:w="0" w:type="dxa"/>
        </w:trPr>
        <w:tc>
          <w:tcPr>
            <w:tcW w:w="975" w:type="dxa"/>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b/>
                <w:bCs/>
                <w:color w:val="auto"/>
                <w:szCs w:val="21"/>
                <w:highlight w:val="none"/>
              </w:rPr>
            </w:pPr>
            <w:r>
              <w:rPr>
                <w:rFonts w:hint="eastAsia" w:ascii="宋体" w:hAnsi="宋体" w:cs="宋体"/>
                <w:b/>
                <w:bCs/>
                <w:color w:val="auto"/>
                <w:kern w:val="0"/>
                <w:szCs w:val="21"/>
                <w:highlight w:val="none"/>
                <w:lang w:bidi="ar"/>
              </w:rPr>
              <w:t>评标项目</w:t>
            </w:r>
          </w:p>
        </w:tc>
        <w:tc>
          <w:tcPr>
            <w:tcW w:w="482" w:type="dxa"/>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b/>
                <w:bCs/>
                <w:color w:val="auto"/>
                <w:szCs w:val="21"/>
                <w:highlight w:val="none"/>
              </w:rPr>
            </w:pPr>
            <w:r>
              <w:rPr>
                <w:rFonts w:hint="eastAsia" w:ascii="宋体" w:hAnsi="宋体" w:cs="宋体"/>
                <w:b/>
                <w:bCs/>
                <w:color w:val="auto"/>
                <w:kern w:val="0"/>
                <w:szCs w:val="21"/>
                <w:highlight w:val="none"/>
                <w:lang w:bidi="ar"/>
              </w:rPr>
              <w:t>评标分值</w:t>
            </w:r>
          </w:p>
        </w:tc>
        <w:tc>
          <w:tcPr>
            <w:tcW w:w="8322" w:type="dxa"/>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b/>
                <w:bCs/>
                <w:color w:val="auto"/>
                <w:szCs w:val="21"/>
                <w:highlight w:val="none"/>
              </w:rPr>
            </w:pPr>
            <w:r>
              <w:rPr>
                <w:rFonts w:hint="eastAsia" w:ascii="宋体" w:hAnsi="宋体" w:cs="宋体"/>
                <w:b/>
                <w:bCs/>
                <w:color w:val="auto"/>
                <w:kern w:val="0"/>
                <w:szCs w:val="21"/>
                <w:highlight w:val="none"/>
                <w:lang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47" w:hRule="atLeast"/>
          <w:tblCellSpacing w:w="0" w:type="dxa"/>
        </w:trPr>
        <w:tc>
          <w:tcPr>
            <w:tcW w:w="975" w:type="dxa"/>
            <w:noWrap w:val="0"/>
            <w:vAlign w:val="center"/>
          </w:tcPr>
          <w:p>
            <w:pPr>
              <w:keepNext w:val="0"/>
              <w:keepLines w:val="0"/>
              <w:pageBreakBefore w:val="0"/>
              <w:widowControl/>
              <w:suppressLineNumbers w:val="0"/>
              <w:kinsoku/>
              <w:overflowPunct/>
              <w:topLinePunct w:val="0"/>
              <w:autoSpaceDE/>
              <w:autoSpaceDN/>
              <w:bidi w:val="0"/>
              <w:snapToGrid w:val="0"/>
              <w:spacing w:before="0" w:beforeAutospacing="0" w:after="0" w:afterAutospacing="0" w:line="240" w:lineRule="auto"/>
              <w:ind w:left="0" w:right="0"/>
              <w:textAlignment w:val="auto"/>
              <w:rPr>
                <w:rFonts w:hint="eastAsia" w:ascii="宋体" w:hAnsi="宋体" w:eastAsia="宋体" w:cs="宋体"/>
                <w:color w:val="auto"/>
                <w:szCs w:val="21"/>
                <w:highlight w:val="none"/>
              </w:rPr>
            </w:pPr>
            <w:r>
              <w:rPr>
                <w:rFonts w:hint="eastAsia" w:ascii="宋体" w:hAnsi="宋体" w:eastAsia="宋体" w:cs="Times New Roman"/>
                <w:b/>
                <w:bCs/>
                <w:color w:val="auto"/>
                <w:szCs w:val="21"/>
                <w:highlight w:val="none"/>
              </w:rPr>
              <w:t>金禾广场二期</w:t>
            </w:r>
            <w:r>
              <w:rPr>
                <w:rFonts w:hint="eastAsia" w:ascii="宋体" w:hAnsi="宋体" w:eastAsia="宋体" w:cs="Times New Roman"/>
                <w:color w:val="auto"/>
                <w:sz w:val="21"/>
                <w:szCs w:val="21"/>
                <w:highlight w:val="none"/>
                <w:lang w:val="en-US" w:eastAsia="zh-CN"/>
              </w:rPr>
              <w:t>第一阶段销售业绩</w:t>
            </w:r>
            <w:r>
              <w:rPr>
                <w:rFonts w:hint="eastAsia" w:ascii="宋体" w:hAnsi="宋体" w:eastAsia="宋体" w:cs="宋体"/>
                <w:color w:val="auto"/>
                <w:sz w:val="21"/>
                <w:szCs w:val="21"/>
                <w:highlight w:val="none"/>
                <w:lang w:val="en-US" w:eastAsia="zh-CN"/>
              </w:rPr>
              <w:t>承诺</w:t>
            </w:r>
          </w:p>
        </w:tc>
        <w:tc>
          <w:tcPr>
            <w:tcW w:w="482" w:type="dxa"/>
            <w:noWrap w:val="0"/>
            <w:vAlign w:val="center"/>
          </w:tcPr>
          <w:p>
            <w:pPr>
              <w:keepNext w:val="0"/>
              <w:keepLines w:val="0"/>
              <w:pageBreakBefore w:val="0"/>
              <w:widowControl/>
              <w:suppressLineNumbers w:val="0"/>
              <w:kinsoku/>
              <w:overflowPunct/>
              <w:topLinePunct w:val="0"/>
              <w:autoSpaceDE/>
              <w:autoSpaceDN/>
              <w:bidi w:val="0"/>
              <w:snapToGrid w:val="0"/>
              <w:spacing w:before="0" w:beforeAutospacing="0" w:after="0" w:afterAutospacing="0" w:line="240" w:lineRule="auto"/>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lang w:val="en-US" w:eastAsia="zh-CN"/>
              </w:rPr>
              <w:t>3</w:t>
            </w:r>
          </w:p>
        </w:tc>
        <w:tc>
          <w:tcPr>
            <w:tcW w:w="8322" w:type="dxa"/>
            <w:noWrap w:val="0"/>
            <w:vAlign w:val="center"/>
          </w:tcPr>
          <w:p>
            <w:pPr>
              <w:keepNext w:val="0"/>
              <w:keepLines w:val="0"/>
              <w:pageBreakBefore w:val="0"/>
              <w:widowControl/>
              <w:suppressLineNumbers w:val="0"/>
              <w:kinsoku/>
              <w:overflowPunct/>
              <w:topLinePunct w:val="0"/>
              <w:autoSpaceDE/>
              <w:autoSpaceDN/>
              <w:bidi w:val="0"/>
              <w:snapToGrid w:val="0"/>
              <w:spacing w:before="0" w:beforeAutospacing="0" w:after="0" w:afterAutospacing="0" w:line="500" w:lineRule="exact"/>
              <w:ind w:left="0" w:right="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投标人根据项目情况，对</w:t>
            </w:r>
            <w:r>
              <w:rPr>
                <w:rFonts w:hint="eastAsia" w:ascii="宋体" w:hAnsi="宋体" w:eastAsia="宋体" w:cs="Times New Roman"/>
                <w:b/>
                <w:bCs/>
                <w:color w:val="auto"/>
                <w:szCs w:val="21"/>
                <w:highlight w:val="none"/>
              </w:rPr>
              <w:t>金禾广场二期</w:t>
            </w:r>
            <w:r>
              <w:rPr>
                <w:rFonts w:hint="eastAsia" w:ascii="宋体" w:hAnsi="宋体" w:eastAsia="宋体" w:cs="Times New Roman"/>
                <w:color w:val="auto"/>
                <w:sz w:val="21"/>
                <w:szCs w:val="21"/>
                <w:highlight w:val="none"/>
                <w:lang w:val="en-US" w:eastAsia="zh-CN"/>
              </w:rPr>
              <w:t>第一阶段目标销售面积</w:t>
            </w:r>
            <w:r>
              <w:rPr>
                <w:rFonts w:hint="eastAsia" w:ascii="宋体" w:hAnsi="宋体" w:eastAsia="宋体" w:cs="宋体"/>
                <w:color w:val="auto"/>
                <w:sz w:val="21"/>
                <w:szCs w:val="21"/>
                <w:highlight w:val="none"/>
                <w:lang w:val="en-US" w:eastAsia="zh-CN"/>
              </w:rPr>
              <w:t xml:space="preserve">进行承诺，由评标委员会按以下标准进行打分： </w:t>
            </w:r>
          </w:p>
          <w:p>
            <w:pPr>
              <w:keepNext w:val="0"/>
              <w:keepLines w:val="0"/>
              <w:pageBreakBefore w:val="0"/>
              <w:widowControl/>
              <w:suppressLineNumbers w:val="0"/>
              <w:kinsoku/>
              <w:overflowPunct/>
              <w:topLinePunct w:val="0"/>
              <w:autoSpaceDE/>
              <w:autoSpaceDN/>
              <w:bidi w:val="0"/>
              <w:snapToGrid w:val="0"/>
              <w:spacing w:before="0" w:beforeAutospacing="0" w:after="0" w:afterAutospacing="0" w:line="500" w:lineRule="exact"/>
              <w:ind w:left="0" w:leftChars="0" w:right="0" w:firstLine="422"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Times New Roman"/>
                <w:b/>
                <w:bCs/>
                <w:color w:val="auto"/>
                <w:szCs w:val="21"/>
                <w:highlight w:val="none"/>
              </w:rPr>
              <w:t>金禾广场二期</w:t>
            </w:r>
            <w:r>
              <w:rPr>
                <w:rFonts w:hint="eastAsia" w:ascii="宋体" w:hAnsi="宋体" w:eastAsia="宋体" w:cs="Times New Roman"/>
                <w:color w:val="auto"/>
                <w:sz w:val="21"/>
                <w:szCs w:val="21"/>
                <w:highlight w:val="none"/>
                <w:lang w:val="en-US" w:eastAsia="zh-CN"/>
              </w:rPr>
              <w:t>第一阶段目标销售面积承诺35000</w:t>
            </w:r>
            <w:r>
              <w:rPr>
                <w:rFonts w:hint="eastAsia" w:ascii="宋体" w:hAnsi="宋体" w:eastAsia="宋体" w:cs="宋体"/>
                <w:color w:val="auto"/>
                <w:sz w:val="21"/>
                <w:szCs w:val="21"/>
                <w:highlight w:val="none"/>
                <w:lang w:val="en-US" w:eastAsia="zh-CN"/>
              </w:rPr>
              <w:t>平方米（不含）以上的，目标每增加1000平方米加0.3分，最高得分3分（即承诺45000平方米或以上可得3分）。</w:t>
            </w:r>
          </w:p>
          <w:p>
            <w:pPr>
              <w:keepNext w:val="0"/>
              <w:keepLines w:val="0"/>
              <w:pageBreakBefore w:val="0"/>
              <w:widowControl/>
              <w:suppressLineNumbers w:val="0"/>
              <w:kinsoku/>
              <w:overflowPunct/>
              <w:topLinePunct w:val="0"/>
              <w:autoSpaceDE/>
              <w:autoSpaceDN/>
              <w:bidi w:val="0"/>
              <w:snapToGrid w:val="0"/>
              <w:spacing w:before="0" w:beforeAutospacing="0" w:after="0" w:afterAutospacing="0" w:line="240" w:lineRule="auto"/>
              <w:ind w:left="0" w:right="0"/>
              <w:textAlignment w:val="auto"/>
              <w:rPr>
                <w:rFonts w:hint="eastAsia" w:ascii="宋体" w:hAnsi="宋体" w:cs="宋体"/>
                <w:color w:val="auto"/>
                <w:szCs w:val="21"/>
                <w:highlight w:val="none"/>
              </w:rPr>
            </w:pPr>
          </w:p>
        </w:tc>
      </w:tr>
    </w:tbl>
    <w:p>
      <w:pPr>
        <w:pStyle w:val="15"/>
        <w:widowControl/>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④加分项（F4×A4）</w:t>
      </w:r>
    </w:p>
    <w:p>
      <w:pPr>
        <w:pStyle w:val="15"/>
        <w:widowControl/>
        <w:numPr>
          <w:ilvl w:val="0"/>
          <w:numId w:val="3"/>
        </w:numPr>
        <w:ind w:firstLine="48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rPr>
        <w:t>优先类节能产品、环境标志产品：</w:t>
      </w:r>
      <w:r>
        <w:rPr>
          <w:rFonts w:hint="eastAsia" w:ascii="宋体" w:hAnsi="宋体" w:cs="宋体"/>
          <w:color w:val="auto"/>
          <w:sz w:val="21"/>
          <w:szCs w:val="21"/>
          <w:highlight w:val="none"/>
          <w:lang w:val="en-US" w:eastAsia="zh-CN"/>
        </w:rPr>
        <w:t>/</w:t>
      </w:r>
    </w:p>
    <w:p>
      <w:pPr>
        <w:pStyle w:val="15"/>
        <w:widowControl/>
        <w:numPr>
          <w:ilvl w:val="0"/>
          <w:numId w:val="0"/>
        </w:numPr>
        <w:ind w:left="480" w:firstLine="0"/>
        <w:rPr>
          <w:rFonts w:hint="eastAsia" w:ascii="宋体" w:hAnsi="宋体" w:cs="宋体"/>
          <w:color w:val="auto"/>
          <w:sz w:val="21"/>
          <w:szCs w:val="21"/>
          <w:highlight w:val="none"/>
        </w:rPr>
      </w:pPr>
      <w:r>
        <w:rPr>
          <w:rFonts w:hint="eastAsia" w:ascii="宋体" w:hAnsi="宋体" w:cs="宋体"/>
          <w:color w:val="auto"/>
          <w:sz w:val="21"/>
          <w:szCs w:val="21"/>
          <w:highlight w:val="none"/>
        </w:rPr>
        <w:t>（4）中标候选人排列规则顺序如下：</w:t>
      </w:r>
    </w:p>
    <w:p>
      <w:pPr>
        <w:pStyle w:val="15"/>
        <w:widowControl/>
        <w:spacing w:before="0" w:beforeAutospacing="0" w:after="0" w:afterAutospacing="0" w:line="500" w:lineRule="exact"/>
        <w:ind w:firstLine="420" w:firstLineChars="200"/>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rPr>
        <w:t>a.投标人评标总得分（FA）</w:t>
      </w:r>
      <w:r>
        <w:rPr>
          <w:rFonts w:hint="eastAsia" w:ascii="宋体" w:hAnsi="宋体" w:cs="宋体"/>
          <w:color w:val="auto"/>
          <w:sz w:val="21"/>
          <w:szCs w:val="21"/>
          <w:highlight w:val="none"/>
          <w:lang w:eastAsia="zh-CN"/>
        </w:rPr>
        <w:t>相同，按照评审价由低到高顺序排列。</w:t>
      </w:r>
    </w:p>
    <w:p>
      <w:pPr>
        <w:pStyle w:val="15"/>
        <w:widowControl/>
        <w:spacing w:before="0" w:beforeAutospacing="0" w:after="0" w:afterAutospacing="0" w:line="500" w:lineRule="exact"/>
        <w:ind w:firstLine="420" w:firstLineChars="200"/>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rPr>
        <w:t>b.</w:t>
      </w:r>
      <w:r>
        <w:rPr>
          <w:rFonts w:hint="eastAsia" w:ascii="宋体" w:hAnsi="宋体" w:cs="宋体"/>
          <w:color w:val="auto"/>
          <w:sz w:val="21"/>
          <w:szCs w:val="21"/>
          <w:highlight w:val="none"/>
          <w:lang w:eastAsia="zh-CN"/>
        </w:rPr>
        <w:t>投标人评标总得分（FA）</w:t>
      </w:r>
      <w:r>
        <w:rPr>
          <w:rFonts w:hint="eastAsia" w:ascii="宋体" w:hAnsi="宋体" w:cs="宋体"/>
          <w:color w:val="auto"/>
          <w:sz w:val="21"/>
          <w:szCs w:val="21"/>
          <w:highlight w:val="none"/>
        </w:rPr>
        <w:t>且评标价相同的并列，则按</w:t>
      </w:r>
      <w:r>
        <w:rPr>
          <w:rFonts w:hint="eastAsia" w:ascii="宋体" w:hAnsi="宋体" w:cs="宋体"/>
          <w:color w:val="auto"/>
          <w:sz w:val="21"/>
          <w:szCs w:val="21"/>
          <w:highlight w:val="none"/>
          <w:lang w:eastAsia="zh-CN"/>
        </w:rPr>
        <w:t>“商务项”</w:t>
      </w:r>
      <w:r>
        <w:rPr>
          <w:rFonts w:hint="eastAsia" w:ascii="宋体" w:hAnsi="宋体" w:cs="宋体"/>
          <w:color w:val="auto"/>
          <w:sz w:val="21"/>
          <w:szCs w:val="21"/>
          <w:highlight w:val="none"/>
        </w:rPr>
        <w:t>的得分从高到低排序推荐中标候选人</w:t>
      </w:r>
      <w:r>
        <w:rPr>
          <w:rFonts w:hint="eastAsia" w:ascii="宋体" w:hAnsi="宋体" w:cs="宋体"/>
          <w:color w:val="auto"/>
          <w:sz w:val="21"/>
          <w:szCs w:val="21"/>
          <w:highlight w:val="none"/>
          <w:lang w:eastAsia="zh-CN"/>
        </w:rPr>
        <w:t>。</w:t>
      </w:r>
    </w:p>
    <w:p>
      <w:pPr>
        <w:pStyle w:val="15"/>
        <w:widowControl/>
        <w:spacing w:before="0" w:beforeAutospacing="0" w:after="0" w:afterAutospacing="0" w:line="500" w:lineRule="exact"/>
        <w:ind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c.若投标人的评标总得分（FA）且评标价相同、技术部分、商务部分得分均相同的，则评标委员会在有关监督人员的监督下通过随机抽签的形式，确定他们之间的排名顺序。</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8、其他规定</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8.1评标应全程保密且不得透露给任一投标人或与评标工作无关的人员。</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8.2评标将进行全程实时录音录像，录音录像资料随采购文件一并存档。</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8.3若投标人有任何试图干扰具体评标事务，影响评标委员会独立履行职责的行为，其投标无效且不予退还投标保证金。情节严重的，由财政部门列入不良行为记录。</w:t>
      </w:r>
    </w:p>
    <w:p>
      <w:pPr>
        <w:pStyle w:val="15"/>
        <w:widowControl/>
        <w:spacing w:before="75" w:beforeAutospacing="0" w:after="75" w:afterAutospacing="0"/>
        <w:rPr>
          <w:rFonts w:hint="eastAsia" w:ascii="宋体" w:hAnsi="宋体" w:cs="宋体"/>
          <w:color w:val="auto"/>
          <w:sz w:val="21"/>
          <w:szCs w:val="21"/>
          <w:highlight w:val="none"/>
        </w:rPr>
      </w:pPr>
      <w:r>
        <w:rPr>
          <w:rFonts w:hint="eastAsia" w:ascii="宋体" w:hAnsi="宋体" w:cs="宋体"/>
          <w:color w:val="auto"/>
          <w:sz w:val="21"/>
          <w:szCs w:val="21"/>
          <w:highlight w:val="none"/>
        </w:rPr>
        <w:t>8.4其他：无。</w:t>
      </w:r>
    </w:p>
    <w:p>
      <w:pPr>
        <w:pStyle w:val="15"/>
        <w:widowControl/>
        <w:spacing w:before="75" w:beforeAutospacing="0" w:after="75" w:afterAutospacing="0"/>
        <w:jc w:val="center"/>
        <w:outlineLvl w:val="0"/>
        <w:rPr>
          <w:rStyle w:val="19"/>
          <w:rFonts w:hint="eastAsia" w:ascii="宋体" w:hAnsi="宋体" w:cs="宋体"/>
          <w:color w:val="auto"/>
          <w:sz w:val="31"/>
          <w:szCs w:val="31"/>
          <w:highlight w:val="none"/>
        </w:rPr>
      </w:pPr>
      <w:r>
        <w:rPr>
          <w:rStyle w:val="19"/>
          <w:rFonts w:hint="eastAsia" w:ascii="宋体" w:hAnsi="宋体" w:cs="宋体"/>
          <w:color w:val="auto"/>
          <w:sz w:val="31"/>
          <w:szCs w:val="31"/>
          <w:highlight w:val="none"/>
        </w:rPr>
        <w:br w:type="page"/>
      </w:r>
      <w:bookmarkStart w:id="17" w:name="_Toc6933"/>
      <w:bookmarkStart w:id="18" w:name="_Toc15998"/>
      <w:r>
        <w:rPr>
          <w:rStyle w:val="19"/>
          <w:rFonts w:hint="eastAsia" w:ascii="宋体" w:hAnsi="宋体" w:cs="宋体"/>
          <w:color w:val="auto"/>
          <w:sz w:val="31"/>
          <w:szCs w:val="31"/>
          <w:highlight w:val="none"/>
        </w:rPr>
        <w:t>第五章   招标内容及要求</w:t>
      </w:r>
      <w:bookmarkEnd w:id="17"/>
      <w:bookmarkEnd w:id="18"/>
    </w:p>
    <w:p>
      <w:pPr>
        <w:widowControl/>
        <w:spacing w:line="500" w:lineRule="exact"/>
        <w:jc w:val="left"/>
        <w:rPr>
          <w:rFonts w:hint="eastAsia" w:ascii="宋体" w:hAnsi="宋体" w:cs="宋体"/>
          <w:color w:val="auto"/>
          <w:kern w:val="0"/>
          <w:szCs w:val="21"/>
          <w:highlight w:val="none"/>
          <w:lang w:bidi="ar"/>
        </w:rPr>
      </w:pPr>
      <w:bookmarkStart w:id="19" w:name="_Toc483211389"/>
      <w:bookmarkStart w:id="20" w:name="_Toc496882958"/>
      <w:bookmarkStart w:id="21" w:name="_Toc482373834"/>
      <w:r>
        <w:rPr>
          <w:rFonts w:hint="eastAsia" w:ascii="宋体" w:hAnsi="宋体" w:cs="宋体"/>
          <w:b/>
          <w:bCs/>
          <w:color w:val="auto"/>
          <w:kern w:val="0"/>
          <w:szCs w:val="21"/>
          <w:highlight w:val="none"/>
          <w:lang w:bidi="ar"/>
        </w:rPr>
        <w:t>一、项目概况（采购标的）</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highlight w:val="none"/>
        </w:rPr>
        <w:t>1、本次采购的</w:t>
      </w:r>
      <w:r>
        <w:rPr>
          <w:rFonts w:hint="eastAsia" w:ascii="宋体" w:hAnsi="宋体" w:eastAsia="宋体" w:cs="宋体"/>
          <w:color w:val="auto"/>
          <w:highlight w:val="none"/>
          <w:lang w:eastAsia="zh-CN"/>
        </w:rPr>
        <w:t>服务</w:t>
      </w:r>
      <w:r>
        <w:rPr>
          <w:rFonts w:hint="eastAsia" w:ascii="宋体" w:hAnsi="宋体" w:eastAsia="宋体" w:cs="宋体"/>
          <w:color w:val="auto"/>
          <w:highlight w:val="none"/>
        </w:rPr>
        <w:t>为</w:t>
      </w:r>
      <w:r>
        <w:rPr>
          <w:rStyle w:val="19"/>
          <w:rFonts w:hint="eastAsia" w:ascii="宋体" w:hAnsi="宋体" w:eastAsia="宋体" w:cs="宋体"/>
          <w:b w:val="0"/>
          <w:color w:val="auto"/>
          <w:kern w:val="0"/>
          <w:sz w:val="21"/>
          <w:szCs w:val="21"/>
          <w:highlight w:val="none"/>
          <w:lang w:val="en-US" w:eastAsia="zh-CN" w:bidi="ar"/>
        </w:rPr>
        <w:t>金禾广场营销全案代理</w:t>
      </w:r>
      <w:r>
        <w:rPr>
          <w:rFonts w:hint="eastAsia" w:ascii="宋体" w:hAnsi="宋体" w:eastAsia="宋体" w:cs="宋体"/>
          <w:color w:val="auto"/>
          <w:highlight w:val="none"/>
        </w:rPr>
        <w:t>。</w:t>
      </w:r>
      <w:r>
        <w:rPr>
          <w:rFonts w:hint="eastAsia" w:ascii="宋体" w:hAnsi="宋体" w:eastAsia="宋体" w:cs="宋体"/>
          <w:color w:val="auto"/>
          <w:szCs w:val="21"/>
          <w:highlight w:val="none"/>
        </w:rPr>
        <w:t>全案代理物业概况：</w:t>
      </w:r>
      <w:r>
        <w:rPr>
          <w:rFonts w:hint="eastAsia" w:ascii="宋体" w:hAnsi="宋体" w:eastAsia="宋体" w:cs="宋体"/>
          <w:color w:val="auto"/>
          <w:szCs w:val="21"/>
          <w:highlight w:val="none"/>
          <w:u w:val="single"/>
        </w:rPr>
        <w:t>金禾广场</w:t>
      </w:r>
      <w:r>
        <w:rPr>
          <w:rFonts w:hint="eastAsia" w:ascii="宋体" w:hAnsi="宋体" w:eastAsia="宋体" w:cs="宋体"/>
          <w:color w:val="auto"/>
          <w:szCs w:val="21"/>
          <w:highlight w:val="none"/>
        </w:rPr>
        <w:t>项目（以下称本项目）系</w:t>
      </w:r>
      <w:r>
        <w:rPr>
          <w:rFonts w:hint="eastAsia" w:ascii="宋体" w:hAnsi="宋体" w:eastAsia="宋体" w:cs="宋体"/>
          <w:color w:val="auto"/>
          <w:szCs w:val="21"/>
          <w:highlight w:val="none"/>
          <w:lang w:val="en-US" w:eastAsia="zh-CN"/>
        </w:rPr>
        <w:t>宁德市金禾房地产有限公司</w:t>
      </w:r>
      <w:r>
        <w:rPr>
          <w:rFonts w:hint="eastAsia" w:ascii="宋体" w:hAnsi="宋体" w:eastAsia="宋体" w:cs="宋体"/>
          <w:color w:val="auto"/>
          <w:szCs w:val="21"/>
          <w:highlight w:val="none"/>
        </w:rPr>
        <w:t>开发的房地产项目，金禾广场项目位于宁德市东侨区连城路东侧、天山路北侧，</w:t>
      </w:r>
      <w:r>
        <w:rPr>
          <w:rFonts w:hint="eastAsia" w:ascii="宋体" w:hAnsi="宋体" w:eastAsia="宋体" w:cs="宋体"/>
          <w:color w:val="auto"/>
          <w:szCs w:val="21"/>
          <w:highlight w:val="none"/>
          <w:u w:val="single"/>
        </w:rPr>
        <w:t>总用地面积102562平方米，实际用地面积99354平方米，总建筑面积约27万平方米，总计容面积预计约19万平方米，不计容面积预计约8万平方米。项目分二期：一期建设用地面积49775平方米，容积率大于1.0且不大于1.7，计容面积预计84617平方米；二期建设用地面积49579平方米，容积率大于1.0且不大于2.2，计容面积预计109074平方米。主要建设商住楼、物业管理用房、社区办公用房、邻里商业、养老服务设施用房等</w:t>
      </w:r>
      <w:r>
        <w:rPr>
          <w:rFonts w:hint="eastAsia" w:ascii="宋体" w:hAnsi="宋体" w:eastAsia="宋体" w:cs="宋体"/>
          <w:color w:val="auto"/>
          <w:szCs w:val="21"/>
          <w:highlight w:val="none"/>
        </w:rPr>
        <w:t>。</w:t>
      </w:r>
      <w:r>
        <w:rPr>
          <w:rFonts w:hint="eastAsia" w:ascii="宋体" w:hAnsi="宋体" w:eastAsia="宋体"/>
          <w:color w:val="auto"/>
          <w:szCs w:val="21"/>
          <w:highlight w:val="none"/>
          <w:lang w:val="en-US" w:eastAsia="zh-CN"/>
        </w:rPr>
        <w:t>采购人与中标人</w:t>
      </w:r>
      <w:r>
        <w:rPr>
          <w:rFonts w:hint="eastAsia" w:ascii="宋体" w:hAnsi="宋体" w:eastAsia="宋体" w:cs="宋体"/>
          <w:color w:val="auto"/>
          <w:szCs w:val="21"/>
          <w:highlight w:val="none"/>
        </w:rPr>
        <w:t>双方同意建筑面积按</w:t>
      </w:r>
      <w:r>
        <w:rPr>
          <w:rFonts w:hint="eastAsia" w:ascii="宋体" w:hAnsi="宋体" w:eastAsia="宋体" w:cs="宋体"/>
          <w:color w:val="auto"/>
          <w:szCs w:val="21"/>
          <w:highlight w:val="none"/>
          <w:u w:val="single"/>
        </w:rPr>
        <w:t xml:space="preserve">房地产管理部门预测 </w:t>
      </w:r>
      <w:r>
        <w:rPr>
          <w:rFonts w:hint="eastAsia" w:ascii="宋体" w:hAnsi="宋体" w:eastAsia="宋体" w:cs="宋体"/>
          <w:color w:val="auto"/>
          <w:szCs w:val="21"/>
          <w:highlight w:val="none"/>
        </w:rPr>
        <w:t>面积为准。</w:t>
      </w:r>
      <w:r>
        <w:rPr>
          <w:rFonts w:hint="eastAsia" w:ascii="宋体" w:hAnsi="宋体" w:eastAsia="宋体" w:cs="宋体"/>
          <w:b/>
          <w:bCs/>
          <w:color w:val="auto"/>
          <w:szCs w:val="21"/>
          <w:highlight w:val="none"/>
        </w:rPr>
        <w:t>本项目推广名和实际名称的改变不影响</w:t>
      </w:r>
      <w:r>
        <w:rPr>
          <w:rFonts w:hint="eastAsia" w:ascii="宋体" w:hAnsi="宋体" w:eastAsia="宋体" w:cs="宋体"/>
          <w:b/>
          <w:bCs/>
          <w:color w:val="auto"/>
          <w:szCs w:val="21"/>
          <w:highlight w:val="none"/>
          <w:lang w:val="en-US" w:eastAsia="zh-CN"/>
        </w:rPr>
        <w:t>采购</w:t>
      </w:r>
      <w:r>
        <w:rPr>
          <w:rFonts w:hint="eastAsia" w:ascii="宋体" w:hAnsi="宋体" w:eastAsia="宋体" w:cs="宋体"/>
          <w:b/>
          <w:bCs/>
          <w:color w:val="auto"/>
          <w:szCs w:val="21"/>
          <w:highlight w:val="none"/>
        </w:rPr>
        <w:t>合同的履行。</w:t>
      </w:r>
      <w:r>
        <w:rPr>
          <w:rFonts w:hint="eastAsia" w:ascii="宋体" w:hAnsi="宋体" w:eastAsia="宋体" w:cs="宋体"/>
          <w:color w:val="auto"/>
          <w:highlight w:val="none"/>
        </w:rPr>
        <w:t>供应商应根据</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的要求，开展项目尽职调查工作，充分理解本项目的需求，充分了解项目的客观情况，提供符合采购人需求的服务。</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全案代理物业标的：</w:t>
      </w:r>
      <w:r>
        <w:rPr>
          <w:rFonts w:hint="eastAsia" w:ascii="宋体" w:hAnsi="宋体" w:eastAsia="宋体" w:cs="宋体"/>
          <w:color w:val="auto"/>
          <w:szCs w:val="21"/>
          <w:highlight w:val="none"/>
          <w:u w:val="single"/>
        </w:rPr>
        <w:t>金禾广场项目可售物业（包括：金禾广场一期可售商业；金禾广场二期住宅、可售商业及车位）销售。</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2采购人</w:t>
      </w:r>
      <w:r>
        <w:rPr>
          <w:rFonts w:hint="eastAsia" w:ascii="宋体" w:hAnsi="宋体" w:eastAsia="宋体" w:cs="宋体"/>
          <w:color w:val="auto"/>
          <w:szCs w:val="21"/>
          <w:highlight w:val="none"/>
        </w:rPr>
        <w:t>有权选择保留部分可售物业：</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保留可售物业不超过本项目可销售建筑面积的</w:t>
      </w:r>
      <w:r>
        <w:rPr>
          <w:rFonts w:hint="eastAsia" w:ascii="宋体" w:hAnsi="宋体" w:eastAsia="宋体" w:cs="宋体"/>
          <w:color w:val="auto"/>
          <w:szCs w:val="21"/>
          <w:highlight w:val="none"/>
          <w:u w:val="single"/>
        </w:rPr>
        <w:t>5%</w:t>
      </w:r>
      <w:r>
        <w:rPr>
          <w:rFonts w:hint="eastAsia" w:ascii="宋体" w:hAnsi="宋体" w:eastAsia="宋体" w:cs="宋体"/>
          <w:color w:val="auto"/>
          <w:szCs w:val="21"/>
          <w:highlight w:val="none"/>
        </w:rPr>
        <w:t>，保留物业用于自用或其他用途，</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出具书面的《保留物业房号表》，</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确需调整《保留物业房号表》的，可以提前10日以书面通知的形式通知</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应予以配合。</w:t>
      </w:r>
      <w:r>
        <w:rPr>
          <w:rFonts w:hint="eastAsia" w:ascii="宋体" w:hAnsi="宋体" w:eastAsia="宋体" w:cs="宋体"/>
          <w:b/>
          <w:bCs/>
          <w:color w:val="auto"/>
          <w:szCs w:val="21"/>
          <w:highlight w:val="none"/>
          <w:lang w:eastAsia="zh-CN"/>
        </w:rPr>
        <w:t>采购人</w:t>
      </w:r>
      <w:r>
        <w:rPr>
          <w:rFonts w:hint="eastAsia" w:ascii="宋体" w:hAnsi="宋体" w:eastAsia="宋体" w:cs="宋体"/>
          <w:b/>
          <w:bCs/>
          <w:color w:val="auto"/>
          <w:szCs w:val="21"/>
          <w:highlight w:val="none"/>
        </w:rPr>
        <w:t>保留的物业未超过可售建筑面积的5%的，</w:t>
      </w:r>
      <w:r>
        <w:rPr>
          <w:rFonts w:hint="eastAsia" w:ascii="宋体" w:hAnsi="宋体" w:eastAsia="宋体" w:cs="宋体"/>
          <w:b/>
          <w:bCs/>
          <w:color w:val="auto"/>
          <w:szCs w:val="21"/>
          <w:highlight w:val="none"/>
          <w:lang w:eastAsia="zh-CN"/>
        </w:rPr>
        <w:t>供应商</w:t>
      </w:r>
      <w:r>
        <w:rPr>
          <w:rFonts w:hint="eastAsia" w:ascii="宋体" w:hAnsi="宋体" w:eastAsia="宋体" w:cs="宋体"/>
          <w:b/>
          <w:bCs/>
          <w:color w:val="auto"/>
          <w:szCs w:val="21"/>
          <w:highlight w:val="none"/>
        </w:rPr>
        <w:t>不收取保留物业的全案代理费，如果实际情况保留物业超过可售建筑面积的5%，超出部分的全案代理费率按</w:t>
      </w:r>
      <w:r>
        <w:rPr>
          <w:rFonts w:hint="eastAsia" w:ascii="宋体" w:hAnsi="宋体" w:eastAsia="宋体" w:cs="宋体"/>
          <w:b/>
          <w:bCs/>
          <w:color w:val="auto"/>
          <w:szCs w:val="21"/>
          <w:highlight w:val="none"/>
          <w:lang w:val="en-US" w:eastAsia="zh-CN"/>
        </w:rPr>
        <w:t>采购</w:t>
      </w:r>
      <w:r>
        <w:rPr>
          <w:rFonts w:hint="eastAsia" w:ascii="宋体" w:hAnsi="宋体" w:eastAsia="宋体" w:cs="宋体"/>
          <w:b/>
          <w:bCs/>
          <w:color w:val="auto"/>
          <w:szCs w:val="21"/>
          <w:highlight w:val="none"/>
        </w:rPr>
        <w:t>合同</w:t>
      </w:r>
      <w:r>
        <w:rPr>
          <w:rFonts w:hint="eastAsia" w:ascii="宋体" w:hAnsi="宋体" w:eastAsia="宋体" w:cs="宋体"/>
          <w:b/>
          <w:bCs/>
          <w:color w:val="auto"/>
          <w:szCs w:val="21"/>
          <w:highlight w:val="none"/>
          <w:lang w:val="en-US" w:eastAsia="zh-CN"/>
        </w:rPr>
        <w:t>中相应的</w:t>
      </w:r>
      <w:r>
        <w:rPr>
          <w:rFonts w:hint="eastAsia" w:ascii="宋体" w:hAnsi="宋体" w:eastAsia="宋体" w:cs="宋体"/>
          <w:b/>
          <w:bCs/>
          <w:color w:val="auto"/>
          <w:szCs w:val="21"/>
          <w:highlight w:val="none"/>
        </w:rPr>
        <w:t>中标全案代理费率的50%计取。</w:t>
      </w:r>
      <w:r>
        <w:rPr>
          <w:rFonts w:hint="eastAsia" w:ascii="宋体" w:hAnsi="宋体" w:eastAsia="宋体" w:cs="宋体"/>
          <w:color w:val="auto"/>
          <w:szCs w:val="21"/>
          <w:highlight w:val="none"/>
        </w:rPr>
        <w:t>若</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书面通知保留物业交付</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销售的，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应按</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要求完成相应的销售指标，</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按合同约定支付相应全案代理费。</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保留物业不计入项目可售面积。</w:t>
      </w:r>
    </w:p>
    <w:p>
      <w:pPr>
        <w:spacing w:line="500" w:lineRule="exact"/>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2、供应商必须保证提供的所有</w:t>
      </w:r>
      <w:r>
        <w:rPr>
          <w:rFonts w:hint="eastAsia" w:ascii="宋体" w:hAnsi="宋体" w:eastAsia="宋体" w:cs="宋体"/>
          <w:color w:val="auto"/>
          <w:highlight w:val="none"/>
          <w:lang w:eastAsia="zh-CN"/>
        </w:rPr>
        <w:t>服务</w:t>
      </w:r>
      <w:r>
        <w:rPr>
          <w:rFonts w:hint="eastAsia" w:ascii="宋体" w:hAnsi="宋体" w:eastAsia="宋体" w:cs="宋体"/>
          <w:color w:val="auto"/>
          <w:highlight w:val="none"/>
        </w:rPr>
        <w:t>必须符合国家相关标准、规范要求。如因</w:t>
      </w:r>
      <w:r>
        <w:rPr>
          <w:rFonts w:hint="eastAsia" w:ascii="宋体" w:hAnsi="宋体" w:eastAsia="宋体" w:cs="宋体"/>
          <w:color w:val="auto"/>
          <w:highlight w:val="none"/>
          <w:lang w:eastAsia="zh-CN"/>
        </w:rPr>
        <w:t>供应商缘故</w:t>
      </w:r>
      <w:r>
        <w:rPr>
          <w:rFonts w:hint="eastAsia" w:ascii="宋体" w:hAnsi="宋体" w:eastAsia="宋体" w:cs="宋体"/>
          <w:color w:val="auto"/>
          <w:highlight w:val="none"/>
        </w:rPr>
        <w:t>违反国家相关规定而产生的纠纷和责任，均由供应商负全责。若因此给采购人造成损失的，供应商还要负赔偿责任。</w:t>
      </w:r>
    </w:p>
    <w:p>
      <w:pPr>
        <w:keepNext w:val="0"/>
        <w:keepLines w:val="0"/>
        <w:pageBreakBefore w:val="0"/>
        <w:widowControl/>
        <w:kinsoku/>
        <w:wordWrap/>
        <w:overflowPunct/>
        <w:topLinePunct w:val="0"/>
        <w:bidi w:val="0"/>
        <w:snapToGrid/>
        <w:spacing w:before="0" w:line="500" w:lineRule="exact"/>
        <w:ind w:firstLine="420" w:firstLineChars="200"/>
        <w:jc w:val="left"/>
        <w:outlineLvl w:val="9"/>
        <w:rPr>
          <w:rFonts w:hint="eastAsia" w:ascii="宋体" w:hAnsi="宋体" w:eastAsia="宋体" w:cs="宋体"/>
          <w:b/>
          <w:color w:val="auto"/>
          <w:kern w:val="0"/>
          <w:szCs w:val="21"/>
          <w:highlight w:val="none"/>
        </w:rPr>
      </w:pPr>
      <w:r>
        <w:rPr>
          <w:rFonts w:hint="eastAsia" w:ascii="宋体" w:hAnsi="宋体" w:eastAsia="宋体" w:cs="宋体"/>
          <w:color w:val="auto"/>
          <w:highlight w:val="none"/>
        </w:rPr>
        <w:t>3、供应商务必仔细阅读</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中所规定的，其中包括技术指标要求、商务条件部分在内的所有细则。</w:t>
      </w:r>
    </w:p>
    <w:p>
      <w:pPr>
        <w:keepNext w:val="0"/>
        <w:keepLines w:val="0"/>
        <w:pageBreakBefore w:val="0"/>
        <w:widowControl/>
        <w:kinsoku/>
        <w:wordWrap/>
        <w:overflowPunct/>
        <w:topLinePunct w:val="0"/>
        <w:bidi w:val="0"/>
        <w:snapToGrid/>
        <w:spacing w:before="180" w:line="345" w:lineRule="atLeast"/>
        <w:ind w:firstLine="482"/>
        <w:jc w:val="left"/>
        <w:outlineLvl w:val="9"/>
        <w:rPr>
          <w:rFonts w:hint="eastAsia" w:ascii="宋体" w:hAnsi="宋体" w:eastAsia="宋体" w:cs="宋体"/>
          <w:b/>
          <w:color w:val="auto"/>
          <w:kern w:val="0"/>
          <w:szCs w:val="21"/>
          <w:highlight w:val="none"/>
        </w:rPr>
      </w:pPr>
      <w:bookmarkStart w:id="22" w:name="_Toc496882957"/>
      <w:bookmarkStart w:id="23" w:name="_Toc483211388"/>
      <w:r>
        <w:rPr>
          <w:rFonts w:hint="eastAsia" w:ascii="宋体" w:hAnsi="宋体" w:eastAsia="宋体" w:cs="宋体"/>
          <w:b/>
          <w:color w:val="auto"/>
          <w:kern w:val="0"/>
          <w:szCs w:val="21"/>
          <w:highlight w:val="none"/>
        </w:rPr>
        <w:t>二、</w:t>
      </w:r>
      <w:bookmarkEnd w:id="22"/>
      <w:bookmarkEnd w:id="23"/>
      <w:r>
        <w:rPr>
          <w:rFonts w:hint="eastAsia" w:ascii="宋体" w:hAnsi="宋体" w:cs="宋体"/>
          <w:b/>
          <w:color w:val="auto"/>
          <w:kern w:val="0"/>
          <w:szCs w:val="21"/>
          <w:highlight w:val="none"/>
        </w:rPr>
        <w:t>技术</w:t>
      </w:r>
      <w:r>
        <w:rPr>
          <w:rFonts w:hint="eastAsia" w:ascii="宋体" w:hAnsi="宋体" w:cs="宋体"/>
          <w:b/>
          <w:color w:val="auto"/>
          <w:kern w:val="0"/>
          <w:szCs w:val="21"/>
          <w:highlight w:val="none"/>
          <w:lang w:val="en-US" w:eastAsia="zh-CN"/>
        </w:rPr>
        <w:t>及</w:t>
      </w:r>
      <w:r>
        <w:rPr>
          <w:rFonts w:hint="eastAsia" w:ascii="宋体" w:hAnsi="宋体" w:cs="宋体"/>
          <w:b/>
          <w:color w:val="auto"/>
          <w:kern w:val="0"/>
          <w:szCs w:val="21"/>
          <w:highlight w:val="none"/>
        </w:rPr>
        <w:t>服务要求（以下“★”标示的内容为不允许负偏离的实质性要求）</w:t>
      </w:r>
    </w:p>
    <w:p>
      <w:pPr>
        <w:keepNext w:val="0"/>
        <w:keepLines w:val="0"/>
        <w:pageBreakBefore w:val="0"/>
        <w:widowControl/>
        <w:kinsoku/>
        <w:wordWrap/>
        <w:overflowPunct/>
        <w:topLinePunct w:val="0"/>
        <w:autoSpaceDE/>
        <w:autoSpaceDN/>
        <w:bidi w:val="0"/>
        <w:adjustRightInd/>
        <w:snapToGrid/>
        <w:spacing w:before="180" w:line="500" w:lineRule="exact"/>
        <w:ind w:firstLine="896" w:firstLineChars="427"/>
        <w:jc w:val="left"/>
        <w:textAlignment w:val="auto"/>
        <w:outlineLvl w:val="9"/>
        <w:rPr>
          <w:rFonts w:hint="default" w:ascii="宋体" w:hAnsi="宋体" w:eastAsia="宋体"/>
          <w:b/>
          <w:bCs/>
          <w:color w:val="auto"/>
          <w:szCs w:val="21"/>
          <w:highlight w:val="none"/>
          <w:lang w:val="en-US" w:eastAsia="zh-CN"/>
        </w:rPr>
      </w:pPr>
      <w:r>
        <w:rPr>
          <w:rFonts w:hint="eastAsia" w:ascii="宋体" w:hAnsi="宋体" w:eastAsia="宋体" w:cs="宋体"/>
          <w:color w:val="auto"/>
          <w:kern w:val="0"/>
          <w:szCs w:val="21"/>
          <w:highlight w:val="none"/>
        </w:rPr>
        <w:t>（一）</w:t>
      </w:r>
      <w:r>
        <w:rPr>
          <w:rFonts w:hint="eastAsia" w:ascii="宋体" w:hAnsi="宋体" w:eastAsia="宋体"/>
          <w:b/>
          <w:bCs/>
          <w:color w:val="auto"/>
          <w:szCs w:val="21"/>
          <w:highlight w:val="none"/>
          <w:lang w:val="en-US" w:eastAsia="zh-CN"/>
        </w:rPr>
        <w:t>代理及服务内容</w:t>
      </w:r>
    </w:p>
    <w:p>
      <w:pPr>
        <w:keepNext w:val="0"/>
        <w:keepLines w:val="0"/>
        <w:pageBreakBefore w:val="0"/>
        <w:widowControl w:val="0"/>
        <w:kinsoku/>
        <w:wordWrap/>
        <w:overflowPunct/>
        <w:topLinePunct w:val="0"/>
        <w:autoSpaceDE/>
        <w:autoSpaceDN/>
        <w:bidi w:val="0"/>
        <w:adjustRightInd/>
        <w:snapToGrid/>
        <w:spacing w:line="500" w:lineRule="exact"/>
        <w:ind w:firstLine="843" w:firstLineChars="400"/>
        <w:textAlignment w:val="auto"/>
        <w:rPr>
          <w:rFonts w:ascii="宋体" w:hAnsi="宋体" w:eastAsia="宋体"/>
          <w:b/>
          <w:bCs/>
          <w:color w:val="auto"/>
          <w:szCs w:val="21"/>
          <w:highlight w:val="none"/>
        </w:rPr>
      </w:pPr>
      <w:r>
        <w:rPr>
          <w:rFonts w:hint="eastAsia" w:ascii="宋体" w:hAnsi="宋体" w:eastAsia="宋体"/>
          <w:b/>
          <w:bCs/>
          <w:color w:val="auto"/>
          <w:szCs w:val="21"/>
          <w:highlight w:val="none"/>
          <w:lang w:val="en-US" w:eastAsia="zh-CN"/>
        </w:rPr>
        <w:t>1.</w:t>
      </w:r>
      <w:r>
        <w:rPr>
          <w:rFonts w:hint="eastAsia" w:ascii="宋体" w:hAnsi="宋体" w:eastAsia="宋体"/>
          <w:b/>
          <w:bCs/>
          <w:color w:val="auto"/>
          <w:szCs w:val="21"/>
          <w:highlight w:val="none"/>
        </w:rPr>
        <w:t>营销策划及实施服务：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hint="eastAsia" w:ascii="宋体" w:hAnsi="宋体" w:eastAsia="宋体"/>
          <w:color w:val="auto"/>
          <w:szCs w:val="21"/>
          <w:highlight w:val="none"/>
          <w:lang w:eastAsia="zh-CN"/>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1</w:t>
      </w:r>
      <w:r>
        <w:rPr>
          <w:rFonts w:hint="eastAsia" w:ascii="宋体" w:hAnsi="宋体" w:eastAsia="宋体"/>
          <w:color w:val="auto"/>
          <w:szCs w:val="21"/>
          <w:highlight w:val="none"/>
          <w:lang w:eastAsia="zh-CN"/>
        </w:rPr>
        <w:t>）</w:t>
      </w:r>
      <w:r>
        <w:rPr>
          <w:rFonts w:ascii="宋体" w:hAnsi="宋体" w:eastAsia="宋体"/>
          <w:color w:val="auto"/>
          <w:szCs w:val="21"/>
          <w:highlight w:val="none"/>
        </w:rPr>
        <w:t>制定项目品牌营销策略及推广方案。</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评分项1</w:t>
      </w:r>
      <w:r>
        <w:rPr>
          <w:rFonts w:hint="eastAsia" w:ascii="宋体" w:hAnsi="宋体" w:eastAsia="宋体"/>
          <w:b/>
          <w:bCs/>
          <w:color w:val="auto"/>
          <w:szCs w:val="21"/>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ascii="宋体" w:hAnsi="宋体" w:eastAsia="宋体"/>
          <w:color w:val="auto"/>
          <w:szCs w:val="21"/>
          <w:highlight w:val="none"/>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2</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项目</w:t>
      </w:r>
      <w:r>
        <w:rPr>
          <w:rFonts w:ascii="宋体" w:hAnsi="宋体" w:eastAsia="宋体"/>
          <w:color w:val="auto"/>
          <w:szCs w:val="21"/>
          <w:highlight w:val="none"/>
        </w:rPr>
        <w:t>开发市场定位及产品定位建议。</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评分项2</w:t>
      </w:r>
      <w:r>
        <w:rPr>
          <w:rFonts w:hint="eastAsia" w:ascii="宋体" w:hAnsi="宋体" w:eastAsia="宋体"/>
          <w:b/>
          <w:bCs/>
          <w:color w:val="auto"/>
          <w:szCs w:val="21"/>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ascii="宋体" w:hAnsi="宋体" w:eastAsia="宋体"/>
          <w:color w:val="auto"/>
          <w:szCs w:val="21"/>
          <w:highlight w:val="none"/>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3</w:t>
      </w:r>
      <w:r>
        <w:rPr>
          <w:rFonts w:hint="eastAsia" w:ascii="宋体" w:hAnsi="宋体" w:eastAsia="宋体"/>
          <w:color w:val="auto"/>
          <w:szCs w:val="21"/>
          <w:highlight w:val="none"/>
          <w:lang w:eastAsia="zh-CN"/>
        </w:rPr>
        <w:t>）</w:t>
      </w:r>
      <w:r>
        <w:rPr>
          <w:rFonts w:ascii="宋体" w:hAnsi="宋体" w:eastAsia="宋体"/>
          <w:color w:val="auto"/>
          <w:szCs w:val="21"/>
          <w:highlight w:val="none"/>
        </w:rPr>
        <w:t>效果图、楼盘模型及各类销售道具的</w:t>
      </w:r>
      <w:r>
        <w:rPr>
          <w:rFonts w:hint="eastAsia" w:ascii="宋体" w:hAnsi="宋体" w:eastAsia="宋体"/>
          <w:color w:val="auto"/>
          <w:szCs w:val="21"/>
          <w:highlight w:val="none"/>
        </w:rPr>
        <w:t>采购、实施。</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评分项3</w:t>
      </w:r>
      <w:r>
        <w:rPr>
          <w:rFonts w:hint="eastAsia" w:ascii="宋体" w:hAnsi="宋体" w:eastAsia="宋体"/>
          <w:b/>
          <w:bCs/>
          <w:color w:val="auto"/>
          <w:szCs w:val="21"/>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ascii="宋体" w:hAnsi="宋体" w:eastAsia="宋体"/>
          <w:color w:val="auto"/>
          <w:szCs w:val="21"/>
          <w:highlight w:val="none"/>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负责营销方案的拟定、执行，对广告和推广的效果进行监测和反馈，根据反馈的实际情况及时对营销推广策略进行调整和提报。</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评分项4</w:t>
      </w:r>
      <w:r>
        <w:rPr>
          <w:rFonts w:hint="eastAsia" w:ascii="宋体" w:hAnsi="宋体" w:eastAsia="宋体"/>
          <w:b/>
          <w:bCs/>
          <w:color w:val="auto"/>
          <w:szCs w:val="21"/>
          <w:highlight w:val="none"/>
          <w:lang w:eastAsia="zh-CN"/>
        </w:rPr>
        <w:t>）</w:t>
      </w:r>
    </w:p>
    <w:p>
      <w:pPr>
        <w:spacing w:line="360" w:lineRule="auto"/>
        <w:ind w:firstLine="840" w:firstLineChars="400"/>
        <w:rPr>
          <w:rFonts w:ascii="宋体" w:hAnsi="宋体" w:eastAsia="宋体"/>
          <w:color w:val="auto"/>
          <w:szCs w:val="21"/>
          <w:highlight w:val="none"/>
        </w:rPr>
      </w:pPr>
      <w:r>
        <w:rPr>
          <w:rFonts w:hint="eastAsia" w:ascii="宋体" w:hAnsi="宋体" w:eastAsia="宋体"/>
          <w:color w:val="auto"/>
          <w:szCs w:val="21"/>
          <w:highlight w:val="none"/>
          <w:lang w:val="en-US" w:eastAsia="zh-CN"/>
        </w:rPr>
        <w:t>（5）</w:t>
      </w:r>
      <w:r>
        <w:rPr>
          <w:rFonts w:ascii="宋体" w:hAnsi="宋体" w:eastAsia="宋体"/>
          <w:color w:val="auto"/>
          <w:szCs w:val="21"/>
          <w:highlight w:val="none"/>
        </w:rPr>
        <w:t>负责在项目认购、开盘重大营销节点、活动前30天将销售推广方案提交至</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审核</w:t>
      </w:r>
      <w:r>
        <w:rPr>
          <w:rFonts w:ascii="宋体" w:hAnsi="宋体" w:eastAsia="宋体"/>
          <w:color w:val="auto"/>
          <w:szCs w:val="21"/>
          <w:highlight w:val="none"/>
        </w:rPr>
        <w:t>。</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评分项5</w:t>
      </w:r>
      <w:r>
        <w:rPr>
          <w:rFonts w:hint="eastAsia" w:ascii="宋体" w:hAnsi="宋体" w:eastAsia="宋体"/>
          <w:b/>
          <w:bCs/>
          <w:color w:val="auto"/>
          <w:szCs w:val="21"/>
          <w:highlight w:val="none"/>
          <w:lang w:eastAsia="zh-CN"/>
        </w:rPr>
        <w:t>）</w:t>
      </w:r>
    </w:p>
    <w:p>
      <w:pPr>
        <w:spacing w:line="360" w:lineRule="auto"/>
        <w:ind w:firstLine="840" w:firstLineChars="400"/>
        <w:rPr>
          <w:rFonts w:ascii="宋体" w:hAnsi="宋体" w:eastAsia="宋体"/>
          <w:color w:val="auto"/>
          <w:szCs w:val="21"/>
          <w:highlight w:val="none"/>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宣传物料及礼品采购，报</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审核后由</w:t>
      </w:r>
      <w:r>
        <w:rPr>
          <w:rFonts w:hint="eastAsia" w:ascii="宋体" w:hAnsi="宋体" w:eastAsia="宋体"/>
          <w:color w:val="auto"/>
          <w:szCs w:val="21"/>
          <w:highlight w:val="none"/>
          <w:lang w:val="en-US" w:eastAsia="zh-CN"/>
        </w:rPr>
        <w:t>供应商</w:t>
      </w:r>
      <w:r>
        <w:rPr>
          <w:rFonts w:hint="eastAsia" w:ascii="宋体" w:hAnsi="宋体" w:eastAsia="宋体"/>
          <w:color w:val="auto"/>
          <w:szCs w:val="21"/>
          <w:highlight w:val="none"/>
        </w:rPr>
        <w:t>负责采购。</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评分项6</w:t>
      </w:r>
      <w:r>
        <w:rPr>
          <w:rFonts w:hint="eastAsia" w:ascii="宋体" w:hAnsi="宋体" w:eastAsia="宋体"/>
          <w:b/>
          <w:bCs/>
          <w:color w:val="auto"/>
          <w:szCs w:val="21"/>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20" w:leftChars="200" w:firstLine="422" w:firstLineChars="200"/>
        <w:textAlignment w:val="auto"/>
        <w:rPr>
          <w:rFonts w:ascii="宋体" w:hAnsi="宋体" w:eastAsia="宋体"/>
          <w:color w:val="auto"/>
          <w:szCs w:val="21"/>
          <w:highlight w:val="none"/>
        </w:rPr>
      </w:pPr>
      <w:r>
        <w:rPr>
          <w:rFonts w:hint="eastAsia" w:ascii="宋体" w:hAnsi="宋体" w:cs="宋体"/>
          <w:b/>
          <w:color w:val="auto"/>
          <w:kern w:val="0"/>
          <w:szCs w:val="21"/>
          <w:highlight w:val="none"/>
        </w:rPr>
        <w:t>★</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7</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供应商</w:t>
      </w:r>
      <w:r>
        <w:rPr>
          <w:rFonts w:ascii="宋体" w:hAnsi="宋体" w:eastAsia="宋体"/>
          <w:b/>
          <w:color w:val="auto"/>
          <w:szCs w:val="21"/>
          <w:highlight w:val="none"/>
        </w:rPr>
        <w:t>负责组建</w:t>
      </w:r>
      <w:r>
        <w:rPr>
          <w:rFonts w:hint="eastAsia" w:ascii="宋体" w:hAnsi="宋体" w:eastAsia="宋体"/>
          <w:b/>
          <w:color w:val="auto"/>
          <w:szCs w:val="21"/>
          <w:highlight w:val="none"/>
        </w:rPr>
        <w:t>不少于2人的</w:t>
      </w:r>
      <w:r>
        <w:rPr>
          <w:rFonts w:ascii="宋体" w:hAnsi="宋体" w:eastAsia="宋体"/>
          <w:b/>
          <w:color w:val="auto"/>
          <w:szCs w:val="21"/>
          <w:highlight w:val="none"/>
        </w:rPr>
        <w:t>策划团队，团队成员应具备相关岗位的工作能力与专业经验。在项目销售</w:t>
      </w:r>
      <w:r>
        <w:rPr>
          <w:rFonts w:hint="eastAsia" w:ascii="宋体" w:hAnsi="宋体" w:eastAsia="宋体"/>
          <w:b/>
          <w:color w:val="auto"/>
          <w:szCs w:val="21"/>
          <w:highlight w:val="none"/>
        </w:rPr>
        <w:t>推广</w:t>
      </w:r>
      <w:r>
        <w:rPr>
          <w:rFonts w:ascii="宋体" w:hAnsi="宋体" w:eastAsia="宋体"/>
          <w:b/>
          <w:color w:val="auto"/>
          <w:szCs w:val="21"/>
          <w:highlight w:val="none"/>
        </w:rPr>
        <w:t xml:space="preserve">过程中，负责推广计划和营销活动的落实和执行。 </w:t>
      </w:r>
    </w:p>
    <w:p>
      <w:pPr>
        <w:keepNext w:val="0"/>
        <w:keepLines w:val="0"/>
        <w:pageBreakBefore w:val="0"/>
        <w:kinsoku/>
        <w:wordWrap/>
        <w:overflowPunct/>
        <w:topLinePunct w:val="0"/>
        <w:autoSpaceDE/>
        <w:autoSpaceDN/>
        <w:bidi w:val="0"/>
        <w:adjustRightInd/>
        <w:snapToGrid/>
        <w:spacing w:line="500" w:lineRule="exact"/>
        <w:ind w:firstLine="843" w:firstLineChars="400"/>
        <w:textAlignment w:val="auto"/>
        <w:rPr>
          <w:rFonts w:ascii="宋体" w:hAnsi="宋体" w:eastAsia="宋体"/>
          <w:b/>
          <w:bCs/>
          <w:color w:val="auto"/>
          <w:szCs w:val="21"/>
          <w:highlight w:val="none"/>
        </w:rPr>
      </w:pPr>
      <w:r>
        <w:rPr>
          <w:rFonts w:hint="eastAsia" w:ascii="宋体" w:hAnsi="宋体" w:eastAsia="宋体"/>
          <w:b/>
          <w:bCs/>
          <w:color w:val="auto"/>
          <w:szCs w:val="21"/>
          <w:highlight w:val="none"/>
          <w:lang w:val="en-US" w:eastAsia="zh-CN"/>
        </w:rPr>
        <w:t>2.</w:t>
      </w:r>
      <w:r>
        <w:rPr>
          <w:rFonts w:hint="eastAsia" w:ascii="宋体" w:hAnsi="宋体" w:eastAsia="宋体"/>
          <w:b/>
          <w:bCs/>
          <w:color w:val="auto"/>
          <w:szCs w:val="21"/>
          <w:highlight w:val="none"/>
        </w:rPr>
        <w:t>广告设计、包装、发布及推广服务：</w:t>
      </w:r>
    </w:p>
    <w:p>
      <w:pPr>
        <w:keepNext w:val="0"/>
        <w:keepLines w:val="0"/>
        <w:pageBreakBefore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ascii="宋体" w:hAnsi="宋体" w:eastAsia="宋体" w:cs="Times New Roman"/>
          <w:color w:val="auto"/>
          <w:szCs w:val="21"/>
          <w:highlight w:val="none"/>
        </w:rPr>
      </w:pPr>
      <w:r>
        <w:rPr>
          <w:rFonts w:hint="default" w:ascii="宋体" w:hAnsi="宋体" w:eastAsia="宋体" w:cs="Times New Roman"/>
          <w:color w:val="auto"/>
          <w:szCs w:val="21"/>
          <w:highlight w:val="none"/>
          <w:lang w:eastAsia="zh-CN"/>
        </w:rPr>
        <w:t>（</w:t>
      </w:r>
      <w:r>
        <w:rPr>
          <w:rFonts w:hint="default" w:ascii="宋体" w:hAnsi="宋体" w:eastAsia="宋体" w:cs="Times New Roman"/>
          <w:color w:val="auto"/>
          <w:szCs w:val="21"/>
          <w:highlight w:val="none"/>
          <w:lang w:val="en-US" w:eastAsia="zh-CN"/>
        </w:rPr>
        <w:t>1</w:t>
      </w:r>
      <w:r>
        <w:rPr>
          <w:rFonts w:hint="default" w:ascii="宋体" w:hAnsi="宋体" w:eastAsia="宋体" w:cs="Times New Roman"/>
          <w:color w:val="auto"/>
          <w:szCs w:val="21"/>
          <w:highlight w:val="none"/>
          <w:lang w:eastAsia="zh-CN"/>
        </w:rPr>
        <w:t>）</w:t>
      </w:r>
      <w:r>
        <w:rPr>
          <w:rFonts w:ascii="宋体" w:hAnsi="宋体" w:eastAsia="宋体"/>
          <w:color w:val="auto"/>
          <w:szCs w:val="21"/>
          <w:highlight w:val="none"/>
        </w:rPr>
        <w:t>项目整合传播的总体策划思路及阶段性具体操作方案的实施</w:t>
      </w:r>
      <w:r>
        <w:rPr>
          <w:rFonts w:hint="eastAsia" w:ascii="宋体" w:hAnsi="宋体" w:eastAsia="宋体"/>
          <w:color w:val="auto"/>
          <w:szCs w:val="21"/>
          <w:highlight w:val="none"/>
        </w:rPr>
        <w:t>：</w:t>
      </w:r>
    </w:p>
    <w:p>
      <w:pPr>
        <w:keepNext w:val="0"/>
        <w:keepLines w:val="0"/>
        <w:pageBreakBefore w:val="0"/>
        <w:kinsoku/>
        <w:wordWrap/>
        <w:overflowPunct/>
        <w:topLinePunct w:val="0"/>
        <w:autoSpaceDE/>
        <w:autoSpaceDN/>
        <w:bidi w:val="0"/>
        <w:adjustRightInd/>
        <w:snapToGrid/>
        <w:spacing w:line="500" w:lineRule="exact"/>
        <w:ind w:firstLine="840" w:firstLineChars="400"/>
        <w:textAlignment w:val="auto"/>
        <w:rPr>
          <w:rFonts w:ascii="宋体" w:hAnsi="宋体" w:eastAsia="宋体"/>
          <w:color w:val="auto"/>
          <w:szCs w:val="21"/>
          <w:highlight w:val="none"/>
        </w:rPr>
      </w:pPr>
      <w:r>
        <w:rPr>
          <w:rFonts w:ascii="宋体" w:hAnsi="宋体" w:eastAsia="宋体"/>
          <w:color w:val="auto"/>
          <w:szCs w:val="21"/>
          <w:highlight w:val="none"/>
        </w:rPr>
        <w:t>A 根据项目品牌定位</w:t>
      </w:r>
      <w:r>
        <w:rPr>
          <w:rFonts w:hint="eastAsia" w:ascii="宋体" w:hAnsi="宋体" w:eastAsia="宋体"/>
          <w:color w:val="auto"/>
          <w:szCs w:val="21"/>
          <w:highlight w:val="none"/>
        </w:rPr>
        <w:t>，</w:t>
      </w:r>
      <w:r>
        <w:rPr>
          <w:rFonts w:ascii="宋体" w:hAnsi="宋体" w:eastAsia="宋体"/>
          <w:color w:val="auto"/>
          <w:szCs w:val="21"/>
          <w:highlight w:val="none"/>
        </w:rPr>
        <w:t>对核心传播概念，广告语，主题画面方案构思</w:t>
      </w:r>
      <w:r>
        <w:rPr>
          <w:rFonts w:hint="eastAsia" w:ascii="宋体" w:hAnsi="宋体" w:eastAsia="宋体"/>
          <w:color w:val="auto"/>
          <w:szCs w:val="21"/>
          <w:highlight w:val="none"/>
        </w:rPr>
        <w:t>，</w:t>
      </w:r>
      <w:r>
        <w:rPr>
          <w:rFonts w:ascii="宋体" w:hAnsi="宋体" w:eastAsia="宋体"/>
          <w:color w:val="auto"/>
          <w:szCs w:val="21"/>
          <w:highlight w:val="none"/>
        </w:rPr>
        <w:t>报</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审核</w:t>
      </w:r>
      <w:r>
        <w:rPr>
          <w:rFonts w:ascii="宋体" w:hAnsi="宋体" w:eastAsia="宋体"/>
          <w:color w:val="auto"/>
          <w:szCs w:val="21"/>
          <w:highlight w:val="none"/>
        </w:rPr>
        <w:t>；</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评分项7</w:t>
      </w:r>
      <w:r>
        <w:rPr>
          <w:rFonts w:hint="eastAsia" w:ascii="宋体" w:hAnsi="宋体" w:eastAsia="宋体"/>
          <w:b/>
          <w:bCs/>
          <w:color w:val="auto"/>
          <w:szCs w:val="21"/>
          <w:highlight w:val="none"/>
          <w:lang w:eastAsia="zh-CN"/>
        </w:rPr>
        <w:t>）</w:t>
      </w:r>
    </w:p>
    <w:p>
      <w:pPr>
        <w:keepNext w:val="0"/>
        <w:keepLines w:val="0"/>
        <w:pageBreakBefore w:val="0"/>
        <w:kinsoku/>
        <w:wordWrap/>
        <w:overflowPunct/>
        <w:topLinePunct w:val="0"/>
        <w:autoSpaceDE/>
        <w:autoSpaceDN/>
        <w:bidi w:val="0"/>
        <w:adjustRightInd/>
        <w:snapToGrid/>
        <w:spacing w:line="500" w:lineRule="exact"/>
        <w:ind w:firstLine="840" w:firstLineChars="400"/>
        <w:textAlignment w:val="auto"/>
        <w:rPr>
          <w:rFonts w:ascii="宋体" w:hAnsi="宋体" w:eastAsia="宋体"/>
          <w:color w:val="auto"/>
          <w:szCs w:val="21"/>
          <w:highlight w:val="none"/>
        </w:rPr>
      </w:pPr>
      <w:r>
        <w:rPr>
          <w:rFonts w:ascii="宋体" w:hAnsi="宋体" w:eastAsia="宋体"/>
          <w:color w:val="auto"/>
          <w:szCs w:val="21"/>
          <w:highlight w:val="none"/>
        </w:rPr>
        <w:t>B 提供阶段性营销</w:t>
      </w:r>
      <w:r>
        <w:rPr>
          <w:rFonts w:hint="eastAsia" w:ascii="宋体" w:hAnsi="宋体" w:eastAsia="宋体"/>
          <w:color w:val="auto"/>
          <w:szCs w:val="21"/>
          <w:highlight w:val="none"/>
        </w:rPr>
        <w:t>广告</w:t>
      </w:r>
      <w:r>
        <w:rPr>
          <w:rFonts w:ascii="宋体" w:hAnsi="宋体" w:eastAsia="宋体"/>
          <w:color w:val="auto"/>
          <w:szCs w:val="21"/>
          <w:highlight w:val="none"/>
        </w:rPr>
        <w:t>推广方案计划报</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审核</w:t>
      </w:r>
      <w:r>
        <w:rPr>
          <w:rFonts w:ascii="宋体" w:hAnsi="宋体" w:eastAsia="宋体"/>
          <w:color w:val="auto"/>
          <w:szCs w:val="21"/>
          <w:highlight w:val="none"/>
        </w:rPr>
        <w:t>后落地实施；</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评分项8</w:t>
      </w:r>
      <w:r>
        <w:rPr>
          <w:rFonts w:hint="eastAsia" w:ascii="宋体" w:hAnsi="宋体" w:eastAsia="宋体"/>
          <w:b/>
          <w:bCs/>
          <w:color w:val="auto"/>
          <w:szCs w:val="21"/>
          <w:highlight w:val="none"/>
          <w:lang w:eastAsia="zh-CN"/>
        </w:rPr>
        <w:t>）</w:t>
      </w:r>
    </w:p>
    <w:p>
      <w:pPr>
        <w:keepNext w:val="0"/>
        <w:keepLines w:val="0"/>
        <w:pageBreakBefore w:val="0"/>
        <w:kinsoku/>
        <w:wordWrap/>
        <w:overflowPunct/>
        <w:topLinePunct w:val="0"/>
        <w:autoSpaceDE/>
        <w:autoSpaceDN/>
        <w:bidi w:val="0"/>
        <w:adjustRightInd/>
        <w:snapToGrid/>
        <w:spacing w:line="500" w:lineRule="exact"/>
        <w:ind w:firstLine="840" w:firstLineChars="400"/>
        <w:textAlignment w:val="auto"/>
        <w:rPr>
          <w:rFonts w:ascii="宋体" w:hAnsi="宋体" w:eastAsia="宋体"/>
          <w:color w:val="auto"/>
          <w:szCs w:val="21"/>
          <w:highlight w:val="none"/>
        </w:rPr>
      </w:pPr>
      <w:r>
        <w:rPr>
          <w:rFonts w:ascii="宋体" w:hAnsi="宋体" w:eastAsia="宋体"/>
          <w:color w:val="auto"/>
          <w:szCs w:val="21"/>
          <w:highlight w:val="none"/>
        </w:rPr>
        <w:t>C</w:t>
      </w:r>
      <w:r>
        <w:rPr>
          <w:rFonts w:hint="eastAsia" w:ascii="宋体" w:hAnsi="宋体" w:eastAsia="宋体"/>
          <w:color w:val="auto"/>
          <w:szCs w:val="21"/>
          <w:highlight w:val="none"/>
        </w:rPr>
        <w:t>按要求</w:t>
      </w:r>
      <w:r>
        <w:rPr>
          <w:rFonts w:ascii="宋体" w:hAnsi="宋体" w:eastAsia="宋体"/>
          <w:color w:val="auto"/>
          <w:szCs w:val="21"/>
          <w:highlight w:val="none"/>
        </w:rPr>
        <w:t>制定整合传播执行计划，媒介发布计划并落地实施；</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评分项9</w:t>
      </w:r>
      <w:r>
        <w:rPr>
          <w:rFonts w:hint="eastAsia" w:ascii="宋体" w:hAnsi="宋体" w:eastAsia="宋体"/>
          <w:b/>
          <w:bCs/>
          <w:color w:val="auto"/>
          <w:szCs w:val="21"/>
          <w:highlight w:val="none"/>
          <w:lang w:eastAsia="zh-CN"/>
        </w:rPr>
        <w:t>）</w:t>
      </w:r>
    </w:p>
    <w:p>
      <w:pPr>
        <w:keepNext w:val="0"/>
        <w:keepLines w:val="0"/>
        <w:pageBreakBefore w:val="0"/>
        <w:kinsoku/>
        <w:wordWrap/>
        <w:overflowPunct/>
        <w:topLinePunct w:val="0"/>
        <w:autoSpaceDE/>
        <w:autoSpaceDN/>
        <w:bidi w:val="0"/>
        <w:adjustRightInd/>
        <w:snapToGrid/>
        <w:spacing w:line="500" w:lineRule="exact"/>
        <w:ind w:firstLine="840" w:firstLineChars="400"/>
        <w:textAlignment w:val="auto"/>
        <w:rPr>
          <w:rFonts w:ascii="宋体" w:hAnsi="宋体" w:eastAsia="宋体"/>
          <w:color w:val="auto"/>
          <w:szCs w:val="21"/>
          <w:highlight w:val="none"/>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2</w:t>
      </w:r>
      <w:r>
        <w:rPr>
          <w:rFonts w:hint="eastAsia" w:ascii="宋体" w:hAnsi="宋体" w:eastAsia="宋体"/>
          <w:color w:val="auto"/>
          <w:szCs w:val="21"/>
          <w:highlight w:val="none"/>
          <w:lang w:eastAsia="zh-CN"/>
        </w:rPr>
        <w:t>）</w:t>
      </w:r>
      <w:r>
        <w:rPr>
          <w:rFonts w:ascii="宋体" w:hAnsi="宋体" w:eastAsia="宋体"/>
          <w:color w:val="auto"/>
          <w:szCs w:val="21"/>
          <w:highlight w:val="none"/>
        </w:rPr>
        <w:t>项目各类传播方式的创意、撰文</w:t>
      </w:r>
      <w:r>
        <w:rPr>
          <w:rFonts w:hint="eastAsia" w:ascii="宋体" w:hAnsi="宋体" w:eastAsia="宋体"/>
          <w:color w:val="auto"/>
          <w:szCs w:val="21"/>
          <w:highlight w:val="none"/>
        </w:rPr>
        <w:t>、</w:t>
      </w:r>
      <w:r>
        <w:rPr>
          <w:rFonts w:ascii="宋体" w:hAnsi="宋体" w:eastAsia="宋体"/>
          <w:color w:val="auto"/>
          <w:szCs w:val="21"/>
          <w:highlight w:val="none"/>
        </w:rPr>
        <w:t>设计及实施</w:t>
      </w:r>
      <w:r>
        <w:rPr>
          <w:rFonts w:hint="eastAsia" w:ascii="宋体" w:hAnsi="宋体" w:eastAsia="宋体"/>
          <w:color w:val="auto"/>
          <w:szCs w:val="21"/>
          <w:highlight w:val="none"/>
        </w:rPr>
        <w:t>；</w:t>
      </w:r>
    </w:p>
    <w:p>
      <w:pPr>
        <w:keepNext w:val="0"/>
        <w:keepLines w:val="0"/>
        <w:pageBreakBefore w:val="0"/>
        <w:kinsoku/>
        <w:wordWrap/>
        <w:overflowPunct/>
        <w:topLinePunct w:val="0"/>
        <w:autoSpaceDE/>
        <w:autoSpaceDN/>
        <w:bidi w:val="0"/>
        <w:adjustRightInd/>
        <w:snapToGrid/>
        <w:spacing w:line="500" w:lineRule="exact"/>
        <w:ind w:firstLine="840" w:firstLineChars="400"/>
        <w:textAlignment w:val="auto"/>
        <w:rPr>
          <w:rFonts w:ascii="宋体" w:hAnsi="宋体" w:eastAsia="宋体"/>
          <w:color w:val="auto"/>
          <w:szCs w:val="21"/>
          <w:highlight w:val="none"/>
        </w:rPr>
      </w:pPr>
      <w:r>
        <w:rPr>
          <w:rFonts w:ascii="宋体" w:hAnsi="宋体" w:eastAsia="宋体"/>
          <w:color w:val="auto"/>
          <w:szCs w:val="21"/>
          <w:highlight w:val="none"/>
        </w:rPr>
        <w:t>A大众传播方案设计及实施</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评分项10</w:t>
      </w:r>
      <w:r>
        <w:rPr>
          <w:rFonts w:hint="eastAsia" w:ascii="宋体" w:hAnsi="宋体" w:eastAsia="宋体"/>
          <w:b/>
          <w:bCs/>
          <w:color w:val="auto"/>
          <w:szCs w:val="21"/>
          <w:highlight w:val="none"/>
          <w:lang w:eastAsia="zh-CN"/>
        </w:rPr>
        <w:t>）</w:t>
      </w:r>
    </w:p>
    <w:p>
      <w:pPr>
        <w:keepNext w:val="0"/>
        <w:keepLines w:val="0"/>
        <w:pageBreakBefore w:val="0"/>
        <w:kinsoku/>
        <w:wordWrap/>
        <w:overflowPunct/>
        <w:topLinePunct w:val="0"/>
        <w:autoSpaceDE/>
        <w:autoSpaceDN/>
        <w:bidi w:val="0"/>
        <w:adjustRightInd/>
        <w:snapToGrid/>
        <w:spacing w:line="500" w:lineRule="exact"/>
        <w:ind w:firstLine="840" w:firstLineChars="400"/>
        <w:textAlignment w:val="auto"/>
        <w:rPr>
          <w:rFonts w:ascii="宋体" w:hAnsi="宋体" w:eastAsia="宋体"/>
          <w:color w:val="auto"/>
          <w:szCs w:val="21"/>
          <w:highlight w:val="none"/>
        </w:rPr>
      </w:pPr>
      <w:r>
        <w:rPr>
          <w:rFonts w:ascii="宋体" w:hAnsi="宋体" w:eastAsia="宋体"/>
          <w:color w:val="auto"/>
          <w:szCs w:val="21"/>
          <w:highlight w:val="none"/>
        </w:rPr>
        <w:t>B楼盘宣传用品设计及制作</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评分项11</w:t>
      </w:r>
      <w:r>
        <w:rPr>
          <w:rFonts w:hint="eastAsia" w:ascii="宋体" w:hAnsi="宋体" w:eastAsia="宋体"/>
          <w:b/>
          <w:bCs/>
          <w:color w:val="auto"/>
          <w:szCs w:val="21"/>
          <w:highlight w:val="none"/>
          <w:lang w:eastAsia="zh-CN"/>
        </w:rPr>
        <w:t>）</w:t>
      </w:r>
    </w:p>
    <w:p>
      <w:pPr>
        <w:keepNext w:val="0"/>
        <w:keepLines w:val="0"/>
        <w:pageBreakBefore w:val="0"/>
        <w:kinsoku/>
        <w:wordWrap/>
        <w:overflowPunct/>
        <w:topLinePunct w:val="0"/>
        <w:autoSpaceDE/>
        <w:autoSpaceDN/>
        <w:bidi w:val="0"/>
        <w:adjustRightInd/>
        <w:snapToGrid/>
        <w:spacing w:line="500" w:lineRule="exact"/>
        <w:ind w:firstLine="840" w:firstLineChars="400"/>
        <w:textAlignment w:val="auto"/>
        <w:rPr>
          <w:rFonts w:ascii="宋体" w:hAnsi="宋体" w:eastAsia="宋体"/>
          <w:color w:val="auto"/>
          <w:szCs w:val="21"/>
          <w:highlight w:val="none"/>
        </w:rPr>
      </w:pPr>
      <w:r>
        <w:rPr>
          <w:rFonts w:ascii="宋体" w:hAnsi="宋体" w:eastAsia="宋体"/>
          <w:color w:val="auto"/>
          <w:szCs w:val="21"/>
          <w:highlight w:val="none"/>
        </w:rPr>
        <w:t>C项目VI应用系统设计及制作</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评分项12</w:t>
      </w:r>
      <w:r>
        <w:rPr>
          <w:rFonts w:hint="eastAsia" w:ascii="宋体" w:hAnsi="宋体" w:eastAsia="宋体"/>
          <w:b/>
          <w:bCs/>
          <w:color w:val="auto"/>
          <w:szCs w:val="21"/>
          <w:highlight w:val="none"/>
          <w:lang w:eastAsia="zh-CN"/>
        </w:rPr>
        <w:t>）</w:t>
      </w:r>
    </w:p>
    <w:p>
      <w:pPr>
        <w:keepNext w:val="0"/>
        <w:keepLines w:val="0"/>
        <w:pageBreakBefore w:val="0"/>
        <w:kinsoku/>
        <w:wordWrap/>
        <w:overflowPunct/>
        <w:topLinePunct w:val="0"/>
        <w:autoSpaceDE/>
        <w:autoSpaceDN/>
        <w:bidi w:val="0"/>
        <w:adjustRightInd/>
        <w:snapToGrid/>
        <w:spacing w:line="500" w:lineRule="exact"/>
        <w:ind w:firstLine="840" w:firstLineChars="400"/>
        <w:textAlignment w:val="auto"/>
        <w:rPr>
          <w:rFonts w:ascii="宋体" w:hAnsi="宋体" w:eastAsia="宋体"/>
          <w:color w:val="auto"/>
          <w:szCs w:val="21"/>
          <w:highlight w:val="none"/>
        </w:rPr>
      </w:pPr>
      <w:r>
        <w:rPr>
          <w:rFonts w:ascii="宋体" w:hAnsi="宋体" w:eastAsia="宋体"/>
          <w:color w:val="auto"/>
          <w:szCs w:val="21"/>
          <w:highlight w:val="none"/>
        </w:rPr>
        <w:t>D现场主题氛围包装</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评分项13</w:t>
      </w:r>
      <w:r>
        <w:rPr>
          <w:rFonts w:hint="eastAsia" w:ascii="宋体" w:hAnsi="宋体" w:eastAsia="宋体"/>
          <w:b/>
          <w:bCs/>
          <w:color w:val="auto"/>
          <w:szCs w:val="21"/>
          <w:highlight w:val="none"/>
          <w:lang w:eastAsia="zh-CN"/>
        </w:rPr>
        <w:t>）</w:t>
      </w:r>
    </w:p>
    <w:p>
      <w:pPr>
        <w:keepNext w:val="0"/>
        <w:keepLines w:val="0"/>
        <w:pageBreakBefore w:val="0"/>
        <w:kinsoku/>
        <w:wordWrap/>
        <w:overflowPunct/>
        <w:topLinePunct w:val="0"/>
        <w:autoSpaceDE/>
        <w:autoSpaceDN/>
        <w:bidi w:val="0"/>
        <w:adjustRightInd/>
        <w:snapToGrid/>
        <w:spacing w:line="500" w:lineRule="exact"/>
        <w:ind w:firstLine="840" w:firstLineChars="400"/>
        <w:textAlignment w:val="auto"/>
        <w:rPr>
          <w:rFonts w:ascii="宋体" w:hAnsi="宋体" w:eastAsia="宋体"/>
          <w:color w:val="auto"/>
          <w:szCs w:val="21"/>
          <w:highlight w:val="none"/>
        </w:rPr>
      </w:pPr>
      <w:r>
        <w:rPr>
          <w:rFonts w:ascii="宋体" w:hAnsi="宋体" w:eastAsia="宋体"/>
          <w:color w:val="auto"/>
          <w:szCs w:val="21"/>
          <w:highlight w:val="none"/>
        </w:rPr>
        <w:t>E展示系统设计及制作</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评分项14</w:t>
      </w:r>
      <w:r>
        <w:rPr>
          <w:rFonts w:hint="eastAsia" w:ascii="宋体" w:hAnsi="宋体" w:eastAsia="宋体"/>
          <w:b/>
          <w:bCs/>
          <w:color w:val="auto"/>
          <w:szCs w:val="21"/>
          <w:highlight w:val="none"/>
          <w:lang w:eastAsia="zh-CN"/>
        </w:rPr>
        <w:t>）</w:t>
      </w:r>
    </w:p>
    <w:p>
      <w:pPr>
        <w:keepNext w:val="0"/>
        <w:keepLines w:val="0"/>
        <w:pageBreakBefore w:val="0"/>
        <w:kinsoku/>
        <w:wordWrap/>
        <w:overflowPunct/>
        <w:topLinePunct w:val="0"/>
        <w:autoSpaceDE/>
        <w:autoSpaceDN/>
        <w:bidi w:val="0"/>
        <w:adjustRightInd/>
        <w:snapToGrid/>
        <w:spacing w:line="500" w:lineRule="exact"/>
        <w:ind w:firstLine="843" w:firstLineChars="400"/>
        <w:textAlignment w:val="auto"/>
        <w:rPr>
          <w:rFonts w:ascii="宋体" w:hAnsi="宋体" w:eastAsia="宋体"/>
          <w:b/>
          <w:bCs/>
          <w:color w:val="auto"/>
          <w:szCs w:val="21"/>
          <w:highlight w:val="none"/>
        </w:rPr>
      </w:pPr>
      <w:r>
        <w:rPr>
          <w:rFonts w:hint="eastAsia" w:ascii="宋体" w:hAnsi="宋体" w:eastAsia="宋体"/>
          <w:b/>
          <w:bCs/>
          <w:color w:val="auto"/>
          <w:szCs w:val="21"/>
          <w:highlight w:val="none"/>
        </w:rPr>
        <w:t>3</w:t>
      </w:r>
      <w:r>
        <w:rPr>
          <w:rFonts w:hint="eastAsia" w:ascii="宋体" w:hAnsi="宋体" w:eastAsia="宋体"/>
          <w:b/>
          <w:bCs/>
          <w:color w:val="auto"/>
          <w:szCs w:val="21"/>
          <w:highlight w:val="none"/>
          <w:lang w:val="en-US" w:eastAsia="zh-CN"/>
        </w:rPr>
        <w:t>.</w:t>
      </w:r>
      <w:r>
        <w:rPr>
          <w:rFonts w:hint="eastAsia" w:ascii="宋体" w:hAnsi="宋体" w:eastAsia="宋体"/>
          <w:b/>
          <w:bCs/>
          <w:color w:val="auto"/>
          <w:szCs w:val="21"/>
          <w:highlight w:val="none"/>
        </w:rPr>
        <w:t>销售代理服务：</w:t>
      </w:r>
    </w:p>
    <w:p>
      <w:pPr>
        <w:keepNext w:val="0"/>
        <w:keepLines w:val="0"/>
        <w:pageBreakBefore w:val="0"/>
        <w:numPr>
          <w:ilvl w:val="0"/>
          <w:numId w:val="0"/>
        </w:numPr>
        <w:kinsoku/>
        <w:wordWrap/>
        <w:overflowPunct/>
        <w:topLinePunct w:val="0"/>
        <w:autoSpaceDE/>
        <w:autoSpaceDN/>
        <w:bidi w:val="0"/>
        <w:adjustRightInd/>
        <w:snapToGrid/>
        <w:spacing w:line="500" w:lineRule="exact"/>
        <w:ind w:left="420" w:leftChars="200" w:firstLine="422" w:firstLineChars="200"/>
        <w:textAlignment w:val="auto"/>
        <w:rPr>
          <w:rFonts w:hint="eastAsia" w:ascii="宋体" w:hAnsi="宋体" w:eastAsia="宋体" w:cs="Times New Roman"/>
          <w:color w:val="auto"/>
          <w:szCs w:val="21"/>
          <w:highlight w:val="none"/>
        </w:rPr>
      </w:pPr>
      <w:r>
        <w:rPr>
          <w:rFonts w:hint="eastAsia" w:ascii="宋体" w:hAnsi="宋体" w:cs="宋体"/>
          <w:b/>
          <w:color w:val="auto"/>
          <w:kern w:val="0"/>
          <w:szCs w:val="21"/>
          <w:highlight w:val="none"/>
        </w:rPr>
        <w:t>★</w:t>
      </w:r>
      <w:r>
        <w:rPr>
          <w:rFonts w:hint="eastAsia" w:ascii="宋体" w:hAnsi="宋体" w:eastAsia="宋体" w:cs="Times New Roman"/>
          <w:color w:val="auto"/>
          <w:szCs w:val="21"/>
          <w:highlight w:val="none"/>
          <w:lang w:val="en-US" w:eastAsia="zh-CN"/>
        </w:rPr>
        <w:t>（1）</w:t>
      </w:r>
      <w:r>
        <w:rPr>
          <w:rFonts w:hint="eastAsia" w:ascii="宋体" w:hAnsi="宋体" w:eastAsia="宋体"/>
          <w:color w:val="auto"/>
          <w:szCs w:val="21"/>
          <w:highlight w:val="none"/>
          <w:lang w:val="en-US" w:eastAsia="zh-CN"/>
        </w:rPr>
        <w:t>供应商</w:t>
      </w:r>
      <w:r>
        <w:rPr>
          <w:rFonts w:ascii="宋体" w:hAnsi="宋体" w:eastAsia="宋体"/>
          <w:color w:val="auto"/>
          <w:szCs w:val="21"/>
          <w:highlight w:val="none"/>
        </w:rPr>
        <w:t>负责拟定项目的整体营销策略、销售节奏安排、价格策略（含价目表的制作）、认购方案、开盘方案等重要策略，经</w:t>
      </w:r>
      <w:r>
        <w:rPr>
          <w:rFonts w:hint="eastAsia" w:ascii="宋体" w:hAnsi="宋体" w:eastAsia="宋体"/>
          <w:color w:val="auto"/>
          <w:szCs w:val="21"/>
          <w:highlight w:val="none"/>
          <w:lang w:val="en-US" w:eastAsia="zh-CN"/>
        </w:rPr>
        <w:t>采购人</w:t>
      </w:r>
      <w:r>
        <w:rPr>
          <w:rFonts w:ascii="宋体" w:hAnsi="宋体" w:eastAsia="宋体"/>
          <w:color w:val="auto"/>
          <w:szCs w:val="21"/>
          <w:highlight w:val="none"/>
        </w:rPr>
        <w:t>认可后</w:t>
      </w:r>
      <w:r>
        <w:rPr>
          <w:rFonts w:hint="eastAsia" w:ascii="宋体" w:hAnsi="宋体" w:eastAsia="宋体"/>
          <w:color w:val="auto"/>
          <w:szCs w:val="21"/>
          <w:highlight w:val="none"/>
          <w:lang w:val="en-US" w:eastAsia="zh-CN"/>
        </w:rPr>
        <w:t>供应商</w:t>
      </w:r>
      <w:r>
        <w:rPr>
          <w:rFonts w:ascii="宋体" w:hAnsi="宋体" w:eastAsia="宋体"/>
          <w:color w:val="auto"/>
          <w:szCs w:val="21"/>
          <w:highlight w:val="none"/>
        </w:rPr>
        <w:t>负责执行和实施，并及时向</w:t>
      </w:r>
      <w:r>
        <w:rPr>
          <w:rFonts w:hint="eastAsia" w:ascii="宋体" w:hAnsi="宋体" w:eastAsia="宋体"/>
          <w:color w:val="auto"/>
          <w:szCs w:val="21"/>
          <w:highlight w:val="none"/>
          <w:lang w:val="en-US" w:eastAsia="zh-CN"/>
        </w:rPr>
        <w:t>采购人</w:t>
      </w:r>
      <w:r>
        <w:rPr>
          <w:rFonts w:ascii="宋体" w:hAnsi="宋体" w:eastAsia="宋体"/>
          <w:color w:val="auto"/>
          <w:szCs w:val="21"/>
          <w:highlight w:val="none"/>
        </w:rPr>
        <w:t>汇报执行情况。</w:t>
      </w:r>
    </w:p>
    <w:p>
      <w:pPr>
        <w:keepNext w:val="0"/>
        <w:keepLines w:val="0"/>
        <w:pageBreakBefore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完成所有销售文件及销售表格的制作。</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评分项15</w:t>
      </w:r>
      <w:r>
        <w:rPr>
          <w:rFonts w:hint="eastAsia" w:ascii="宋体" w:hAnsi="宋体" w:eastAsia="宋体"/>
          <w:b/>
          <w:bCs/>
          <w:color w:val="auto"/>
          <w:szCs w:val="21"/>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500" w:lineRule="exact"/>
        <w:ind w:left="420" w:leftChars="200" w:firstLine="422" w:firstLineChars="200"/>
        <w:textAlignment w:val="auto"/>
        <w:rPr>
          <w:rFonts w:hint="eastAsia" w:ascii="宋体" w:hAnsi="宋体" w:eastAsia="宋体" w:cs="Times New Roman"/>
          <w:color w:val="auto"/>
          <w:szCs w:val="21"/>
          <w:highlight w:val="none"/>
        </w:rPr>
      </w:pPr>
      <w:r>
        <w:rPr>
          <w:rFonts w:hint="eastAsia" w:ascii="宋体" w:hAnsi="宋体" w:cs="宋体"/>
          <w:b/>
          <w:color w:val="auto"/>
          <w:kern w:val="0"/>
          <w:szCs w:val="21"/>
          <w:highlight w:val="none"/>
        </w:rPr>
        <w:t>★</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lang w:eastAsia="zh-CN"/>
        </w:rPr>
        <w:t>）</w:t>
      </w:r>
      <w:r>
        <w:rPr>
          <w:rFonts w:hint="eastAsia" w:ascii="宋体" w:hAnsi="宋体" w:eastAsia="宋体"/>
          <w:color w:val="auto"/>
          <w:szCs w:val="21"/>
          <w:highlight w:val="none"/>
        </w:rPr>
        <w:t>完成</w:t>
      </w:r>
      <w:r>
        <w:rPr>
          <w:rFonts w:hint="eastAsia" w:ascii="宋体" w:hAnsi="宋体" w:eastAsia="宋体"/>
          <w:color w:val="auto"/>
          <w:szCs w:val="21"/>
          <w:highlight w:val="none"/>
          <w:lang w:eastAsia="zh-CN"/>
        </w:rPr>
        <w:t>采购人</w:t>
      </w:r>
      <w:r>
        <w:rPr>
          <w:rFonts w:hint="eastAsia" w:ascii="宋体" w:hAnsi="宋体" w:eastAsia="宋体"/>
          <w:color w:val="auto"/>
          <w:szCs w:val="21"/>
          <w:highlight w:val="none"/>
        </w:rPr>
        <w:t>委托</w:t>
      </w:r>
      <w:r>
        <w:rPr>
          <w:rFonts w:hint="eastAsia" w:ascii="宋体" w:hAnsi="宋体" w:eastAsia="宋体"/>
          <w:color w:val="auto"/>
          <w:szCs w:val="21"/>
          <w:highlight w:val="none"/>
          <w:lang w:eastAsia="zh-CN"/>
        </w:rPr>
        <w:t>供应商</w:t>
      </w:r>
      <w:r>
        <w:rPr>
          <w:rFonts w:hint="eastAsia" w:ascii="宋体" w:hAnsi="宋体" w:eastAsia="宋体"/>
          <w:color w:val="auto"/>
          <w:szCs w:val="21"/>
          <w:highlight w:val="none"/>
        </w:rPr>
        <w:t>对项目进行营销全案代理（含销售代理、营销策划及实施服务、广告设计、包装、发布及推广、物料制作、市场调研服务；负责客户接待、跟踪、分析，负责《认购协议书》、《商品房买卖合同》及补充协议的签订，负责《商品房买卖合同》备案，负责办理按揭贷款手续、跟进按揭贷款发放，负责办理不动产预告登记、负责办理抵押登记、负责办理不动产权证、负责退回按揭贷款保证金、负责准备交房资料、办理交房等工作）的事宜。</w:t>
      </w:r>
    </w:p>
    <w:p>
      <w:pPr>
        <w:keepNext w:val="0"/>
        <w:keepLines w:val="0"/>
        <w:pageBreakBefore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hint="eastAsia" w:ascii="宋体" w:hAnsi="宋体" w:eastAsia="宋体" w:cs="Times New Roman"/>
          <w:b/>
          <w:bCs/>
          <w:color w:val="auto"/>
          <w:szCs w:val="21"/>
          <w:highlight w:val="none"/>
        </w:rPr>
      </w:pP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4</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负责客户订（定）金、首期款的催缴，后期房款及代收代缴费用的催收。</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评分项16</w:t>
      </w:r>
      <w:r>
        <w:rPr>
          <w:rFonts w:hint="eastAsia" w:ascii="宋体" w:hAnsi="宋体" w:eastAsia="宋体"/>
          <w:b/>
          <w:bCs/>
          <w:color w:val="auto"/>
          <w:szCs w:val="21"/>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5</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每周二向</w:t>
      </w:r>
      <w:r>
        <w:rPr>
          <w:rFonts w:hint="eastAsia" w:ascii="宋体" w:hAnsi="宋体" w:eastAsia="宋体" w:cs="Times New Roman"/>
          <w:color w:val="auto"/>
          <w:szCs w:val="21"/>
          <w:highlight w:val="none"/>
          <w:lang w:val="en-US" w:eastAsia="zh-CN"/>
        </w:rPr>
        <w:t>采购人</w:t>
      </w:r>
      <w:r>
        <w:rPr>
          <w:rFonts w:hint="eastAsia" w:ascii="宋体" w:hAnsi="宋体" w:eastAsia="宋体" w:cs="Times New Roman"/>
          <w:color w:val="auto"/>
          <w:szCs w:val="21"/>
          <w:highlight w:val="none"/>
        </w:rPr>
        <w:t>做销售工作情况简报、客户分析、并提交</w:t>
      </w:r>
      <w:r>
        <w:rPr>
          <w:rFonts w:hint="eastAsia" w:ascii="宋体" w:hAnsi="宋体" w:eastAsia="宋体" w:cs="Times New Roman"/>
          <w:color w:val="auto"/>
          <w:szCs w:val="21"/>
          <w:highlight w:val="none"/>
          <w:lang w:eastAsia="zh-CN"/>
        </w:rPr>
        <w:t>采购人</w:t>
      </w:r>
      <w:r>
        <w:rPr>
          <w:rFonts w:hint="eastAsia" w:ascii="宋体" w:hAnsi="宋体" w:eastAsia="宋体" w:cs="Times New Roman"/>
          <w:color w:val="auto"/>
          <w:szCs w:val="21"/>
          <w:highlight w:val="none"/>
        </w:rPr>
        <w:t>来电、来访客户资料。</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评分项17</w:t>
      </w:r>
      <w:r>
        <w:rPr>
          <w:rFonts w:hint="eastAsia" w:ascii="宋体" w:hAnsi="宋体" w:eastAsia="宋体"/>
          <w:b/>
          <w:bCs/>
          <w:color w:val="auto"/>
          <w:szCs w:val="21"/>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6</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负责建立客户档案，客户档案内容包括但不限于客户的各种签约文本、证明材料、往来函件、相关的审批资料，客户相关销售手续办理完毕后将完整的客户档案移交</w:t>
      </w:r>
      <w:r>
        <w:rPr>
          <w:rFonts w:hint="eastAsia" w:ascii="宋体" w:hAnsi="宋体" w:eastAsia="宋体" w:cs="Times New Roman"/>
          <w:color w:val="auto"/>
          <w:szCs w:val="21"/>
          <w:highlight w:val="none"/>
          <w:lang w:val="en-US" w:eastAsia="zh-CN"/>
        </w:rPr>
        <w:t>采购人</w:t>
      </w:r>
      <w:r>
        <w:rPr>
          <w:rFonts w:hint="eastAsia" w:ascii="宋体" w:hAnsi="宋体" w:eastAsia="宋体" w:cs="Times New Roman"/>
          <w:color w:val="auto"/>
          <w:szCs w:val="21"/>
          <w:highlight w:val="none"/>
        </w:rPr>
        <w:t>。</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评分项18</w:t>
      </w:r>
      <w:r>
        <w:rPr>
          <w:rFonts w:hint="eastAsia" w:ascii="宋体" w:hAnsi="宋体" w:eastAsia="宋体"/>
          <w:b/>
          <w:bCs/>
          <w:color w:val="auto"/>
          <w:szCs w:val="21"/>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7</w:t>
      </w:r>
      <w:r>
        <w:rPr>
          <w:rFonts w:hint="eastAsia" w:ascii="宋体" w:hAnsi="宋体" w:eastAsia="宋体" w:cs="Times New Roman"/>
          <w:color w:val="auto"/>
          <w:szCs w:val="21"/>
          <w:highlight w:val="none"/>
          <w:lang w:eastAsia="zh-CN"/>
        </w:rPr>
        <w:t>）负责将来电、来访、签约、收款、客户跟进等销售情况、手续办理情况及客户信息资料等资料实时准确地记录。</w:t>
      </w:r>
      <w:r>
        <w:rPr>
          <w:rFonts w:hint="eastAsia" w:ascii="宋体" w:hAnsi="宋体" w:eastAsia="宋体" w:cs="Times New Roman"/>
          <w:b/>
          <w:bCs/>
          <w:color w:val="auto"/>
          <w:szCs w:val="21"/>
          <w:highlight w:val="none"/>
          <w:lang w:eastAsia="zh-CN"/>
        </w:rPr>
        <w:t>（</w:t>
      </w:r>
      <w:r>
        <w:rPr>
          <w:rFonts w:hint="eastAsia" w:ascii="宋体" w:hAnsi="宋体" w:eastAsia="宋体"/>
          <w:b/>
          <w:bCs/>
          <w:color w:val="auto"/>
          <w:szCs w:val="21"/>
          <w:highlight w:val="none"/>
          <w:lang w:val="en-US" w:eastAsia="zh-CN"/>
        </w:rPr>
        <w:t>评分项19</w:t>
      </w:r>
      <w:r>
        <w:rPr>
          <w:rFonts w:hint="eastAsia" w:ascii="宋体" w:hAnsi="宋体" w:eastAsia="宋体"/>
          <w:b/>
          <w:bCs/>
          <w:color w:val="auto"/>
          <w:szCs w:val="21"/>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8</w:t>
      </w:r>
      <w:r>
        <w:rPr>
          <w:rFonts w:hint="eastAsia" w:ascii="宋体" w:hAnsi="宋体" w:eastAsia="宋体" w:cs="Times New Roman"/>
          <w:color w:val="auto"/>
          <w:szCs w:val="21"/>
          <w:highlight w:val="none"/>
          <w:lang w:eastAsia="zh-CN"/>
        </w:rPr>
        <w:t>）</w:t>
      </w:r>
      <w:r>
        <w:rPr>
          <w:rFonts w:ascii="宋体" w:hAnsi="宋体" w:eastAsia="宋体"/>
          <w:color w:val="auto"/>
          <w:szCs w:val="21"/>
          <w:highlight w:val="none"/>
        </w:rPr>
        <w:t>协助处理</w:t>
      </w:r>
      <w:r>
        <w:rPr>
          <w:rFonts w:hint="eastAsia" w:ascii="宋体" w:hAnsi="宋体" w:eastAsia="宋体"/>
          <w:color w:val="auto"/>
          <w:szCs w:val="21"/>
          <w:highlight w:val="none"/>
          <w:lang w:val="en-US" w:eastAsia="zh-CN"/>
        </w:rPr>
        <w:t>采购人</w:t>
      </w:r>
      <w:r>
        <w:rPr>
          <w:rFonts w:ascii="宋体" w:hAnsi="宋体" w:eastAsia="宋体"/>
          <w:color w:val="auto"/>
          <w:szCs w:val="21"/>
          <w:highlight w:val="none"/>
        </w:rPr>
        <w:t>提出的其它与客户相关的销售类公共事务等事宜。</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评分项20</w:t>
      </w:r>
      <w:r>
        <w:rPr>
          <w:rFonts w:hint="eastAsia" w:ascii="宋体" w:hAnsi="宋体" w:eastAsia="宋体"/>
          <w:b/>
          <w:bCs/>
          <w:color w:val="auto"/>
          <w:szCs w:val="21"/>
          <w:highlight w:val="none"/>
          <w:lang w:eastAsia="zh-CN"/>
        </w:rPr>
        <w:t>）</w:t>
      </w:r>
    </w:p>
    <w:p>
      <w:pPr>
        <w:keepNext w:val="0"/>
        <w:keepLines w:val="0"/>
        <w:pageBreakBefore w:val="0"/>
        <w:kinsoku/>
        <w:wordWrap/>
        <w:overflowPunct/>
        <w:topLinePunct w:val="0"/>
        <w:autoSpaceDE/>
        <w:autoSpaceDN/>
        <w:bidi w:val="0"/>
        <w:adjustRightInd/>
        <w:snapToGrid/>
        <w:spacing w:line="500" w:lineRule="exact"/>
        <w:ind w:firstLine="422" w:firstLineChars="200"/>
        <w:textAlignment w:val="auto"/>
        <w:rPr>
          <w:rFonts w:ascii="宋体" w:hAnsi="宋体" w:eastAsia="宋体"/>
          <w:b/>
          <w:bCs/>
          <w:color w:val="auto"/>
          <w:szCs w:val="21"/>
          <w:highlight w:val="none"/>
        </w:rPr>
      </w:pPr>
      <w:r>
        <w:rPr>
          <w:rFonts w:hint="eastAsia" w:ascii="宋体" w:hAnsi="宋体" w:eastAsia="宋体"/>
          <w:b/>
          <w:bCs/>
          <w:color w:val="auto"/>
          <w:szCs w:val="21"/>
          <w:highlight w:val="none"/>
        </w:rPr>
        <w:t>4</w:t>
      </w:r>
      <w:r>
        <w:rPr>
          <w:rFonts w:hint="eastAsia" w:ascii="宋体" w:hAnsi="宋体" w:eastAsia="宋体"/>
          <w:b/>
          <w:bCs/>
          <w:color w:val="auto"/>
          <w:szCs w:val="21"/>
          <w:highlight w:val="none"/>
          <w:lang w:val="en-US" w:eastAsia="zh-CN"/>
        </w:rPr>
        <w:t>.</w:t>
      </w:r>
      <w:r>
        <w:rPr>
          <w:rFonts w:hint="eastAsia" w:ascii="宋体" w:hAnsi="宋体" w:eastAsia="宋体"/>
          <w:b/>
          <w:bCs/>
          <w:color w:val="auto"/>
          <w:szCs w:val="21"/>
          <w:highlight w:val="none"/>
        </w:rPr>
        <w:t>市场调研服务</w:t>
      </w:r>
    </w:p>
    <w:p>
      <w:pPr>
        <w:keepNext w:val="0"/>
        <w:keepLines w:val="0"/>
        <w:pageBreakBefore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hint="eastAsia" w:ascii="宋体" w:hAnsi="宋体" w:eastAsia="宋体" w:cs="Times New Roman"/>
          <w:b w:val="0"/>
          <w:bCs w:val="0"/>
          <w:color w:val="auto"/>
          <w:kern w:val="2"/>
          <w:szCs w:val="21"/>
          <w:highlight w:val="none"/>
        </w:rPr>
      </w:pPr>
      <w:r>
        <w:rPr>
          <w:rFonts w:hint="eastAsia" w:ascii="宋体" w:hAnsi="宋体" w:eastAsia="宋体" w:cs="Times New Roman"/>
          <w:b w:val="0"/>
          <w:bCs w:val="0"/>
          <w:color w:val="auto"/>
          <w:kern w:val="2"/>
          <w:szCs w:val="21"/>
          <w:highlight w:val="none"/>
          <w:lang w:eastAsia="zh-CN"/>
        </w:rPr>
        <w:t>（</w:t>
      </w:r>
      <w:r>
        <w:rPr>
          <w:rFonts w:hint="eastAsia" w:ascii="宋体" w:hAnsi="宋体" w:eastAsia="宋体" w:cs="Times New Roman"/>
          <w:b w:val="0"/>
          <w:bCs w:val="0"/>
          <w:color w:val="auto"/>
          <w:kern w:val="2"/>
          <w:szCs w:val="21"/>
          <w:highlight w:val="none"/>
          <w:lang w:val="en-US" w:eastAsia="zh-CN"/>
        </w:rPr>
        <w:t>1</w:t>
      </w:r>
      <w:r>
        <w:rPr>
          <w:rFonts w:hint="eastAsia" w:ascii="宋体" w:hAnsi="宋体" w:eastAsia="宋体" w:cs="Times New Roman"/>
          <w:b w:val="0"/>
          <w:bCs w:val="0"/>
          <w:color w:val="auto"/>
          <w:kern w:val="2"/>
          <w:szCs w:val="21"/>
          <w:highlight w:val="none"/>
          <w:lang w:eastAsia="zh-CN"/>
        </w:rPr>
        <w:t>）</w:t>
      </w:r>
      <w:r>
        <w:rPr>
          <w:rFonts w:hint="eastAsia" w:ascii="宋体" w:hAnsi="宋体" w:eastAsia="宋体" w:cs="Times New Roman"/>
          <w:b w:val="0"/>
          <w:bCs w:val="0"/>
          <w:color w:val="auto"/>
          <w:kern w:val="2"/>
          <w:szCs w:val="21"/>
          <w:highlight w:val="none"/>
        </w:rPr>
        <w:t>按月进行宁德及项目区域房地产市场研究分析，并于次月5日前按</w:t>
      </w:r>
      <w:r>
        <w:rPr>
          <w:rFonts w:hint="eastAsia" w:ascii="宋体" w:hAnsi="宋体" w:eastAsia="宋体" w:cs="Times New Roman"/>
          <w:b w:val="0"/>
          <w:bCs w:val="0"/>
          <w:color w:val="auto"/>
          <w:kern w:val="2"/>
          <w:szCs w:val="21"/>
          <w:highlight w:val="none"/>
          <w:lang w:val="en-US" w:eastAsia="zh-CN"/>
        </w:rPr>
        <w:t>采购人</w:t>
      </w:r>
      <w:r>
        <w:rPr>
          <w:rFonts w:hint="eastAsia" w:ascii="宋体" w:hAnsi="宋体" w:eastAsia="宋体" w:cs="Times New Roman"/>
          <w:b w:val="0"/>
          <w:bCs w:val="0"/>
          <w:color w:val="auto"/>
          <w:kern w:val="2"/>
          <w:szCs w:val="21"/>
          <w:highlight w:val="none"/>
        </w:rPr>
        <w:t>要求提交宁德市场及项目区域调研报告及相关信息反馈表。</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评分项21</w:t>
      </w:r>
      <w:r>
        <w:rPr>
          <w:rFonts w:hint="eastAsia" w:ascii="宋体" w:hAnsi="宋体" w:eastAsia="宋体"/>
          <w:b/>
          <w:bCs/>
          <w:color w:val="auto"/>
          <w:szCs w:val="21"/>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hint="eastAsia" w:ascii="宋体" w:hAnsi="宋体" w:eastAsia="宋体" w:cs="Times New Roman"/>
          <w:b/>
          <w:bCs/>
          <w:color w:val="auto"/>
          <w:kern w:val="2"/>
          <w:szCs w:val="21"/>
          <w:highlight w:val="none"/>
        </w:rPr>
      </w:pPr>
      <w:r>
        <w:rPr>
          <w:rFonts w:hint="eastAsia" w:ascii="宋体" w:hAnsi="宋体" w:eastAsia="宋体" w:cs="Times New Roman"/>
          <w:b w:val="0"/>
          <w:bCs w:val="0"/>
          <w:color w:val="auto"/>
          <w:kern w:val="2"/>
          <w:szCs w:val="21"/>
          <w:highlight w:val="none"/>
          <w:lang w:eastAsia="zh-CN"/>
        </w:rPr>
        <w:t>（</w:t>
      </w:r>
      <w:r>
        <w:rPr>
          <w:rFonts w:hint="eastAsia" w:ascii="宋体" w:hAnsi="宋体" w:eastAsia="宋体" w:cs="Times New Roman"/>
          <w:b w:val="0"/>
          <w:bCs w:val="0"/>
          <w:color w:val="auto"/>
          <w:kern w:val="2"/>
          <w:szCs w:val="21"/>
          <w:highlight w:val="none"/>
          <w:lang w:val="en-US" w:eastAsia="zh-CN"/>
        </w:rPr>
        <w:t>2</w:t>
      </w:r>
      <w:r>
        <w:rPr>
          <w:rFonts w:hint="eastAsia" w:ascii="宋体" w:hAnsi="宋体" w:eastAsia="宋体" w:cs="Times New Roman"/>
          <w:b w:val="0"/>
          <w:bCs w:val="0"/>
          <w:color w:val="auto"/>
          <w:kern w:val="2"/>
          <w:szCs w:val="21"/>
          <w:highlight w:val="none"/>
          <w:lang w:eastAsia="zh-CN"/>
        </w:rPr>
        <w:t>）</w:t>
      </w:r>
      <w:r>
        <w:rPr>
          <w:rFonts w:hint="eastAsia" w:ascii="宋体" w:hAnsi="宋体" w:eastAsia="宋体" w:cs="Times New Roman"/>
          <w:b w:val="0"/>
          <w:bCs w:val="0"/>
          <w:color w:val="auto"/>
          <w:kern w:val="2"/>
          <w:szCs w:val="21"/>
          <w:highlight w:val="none"/>
          <w:lang w:val="en-US" w:eastAsia="zh-CN"/>
        </w:rPr>
        <w:t>采购人</w:t>
      </w:r>
      <w:r>
        <w:rPr>
          <w:rFonts w:hint="eastAsia" w:ascii="宋体" w:hAnsi="宋体" w:eastAsia="宋体" w:cs="Times New Roman"/>
          <w:b w:val="0"/>
          <w:bCs w:val="0"/>
          <w:color w:val="auto"/>
          <w:kern w:val="2"/>
          <w:szCs w:val="21"/>
          <w:highlight w:val="none"/>
        </w:rPr>
        <w:t>根据项目进展提出的专题调研要求，</w:t>
      </w:r>
      <w:r>
        <w:rPr>
          <w:rFonts w:hint="eastAsia" w:ascii="宋体" w:hAnsi="宋体" w:eastAsia="宋体" w:cs="Times New Roman"/>
          <w:b w:val="0"/>
          <w:bCs w:val="0"/>
          <w:color w:val="auto"/>
          <w:kern w:val="2"/>
          <w:szCs w:val="21"/>
          <w:highlight w:val="none"/>
          <w:lang w:val="en-US" w:eastAsia="zh-CN"/>
        </w:rPr>
        <w:t>供应商</w:t>
      </w:r>
      <w:r>
        <w:rPr>
          <w:rFonts w:hint="eastAsia" w:ascii="宋体" w:hAnsi="宋体" w:eastAsia="宋体" w:cs="Times New Roman"/>
          <w:b w:val="0"/>
          <w:bCs w:val="0"/>
          <w:color w:val="auto"/>
          <w:kern w:val="2"/>
          <w:szCs w:val="21"/>
          <w:highlight w:val="none"/>
        </w:rPr>
        <w:t>应在</w:t>
      </w:r>
      <w:r>
        <w:rPr>
          <w:rFonts w:hint="eastAsia" w:ascii="宋体" w:hAnsi="宋体" w:eastAsia="宋体" w:cs="Times New Roman"/>
          <w:b w:val="0"/>
          <w:bCs w:val="0"/>
          <w:color w:val="auto"/>
          <w:kern w:val="2"/>
          <w:szCs w:val="21"/>
          <w:highlight w:val="none"/>
          <w:lang w:val="en-US" w:eastAsia="zh-CN"/>
        </w:rPr>
        <w:t>采购人</w:t>
      </w:r>
      <w:r>
        <w:rPr>
          <w:rFonts w:hint="eastAsia" w:ascii="宋体" w:hAnsi="宋体" w:eastAsia="宋体" w:cs="Times New Roman"/>
          <w:b w:val="0"/>
          <w:bCs w:val="0"/>
          <w:color w:val="auto"/>
          <w:kern w:val="2"/>
          <w:szCs w:val="21"/>
          <w:highlight w:val="none"/>
        </w:rPr>
        <w:t>约定的期限内，提供相应的专题调研信息和报告。</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评分项22</w:t>
      </w:r>
      <w:r>
        <w:rPr>
          <w:rFonts w:hint="eastAsia" w:ascii="宋体" w:hAnsi="宋体" w:eastAsia="宋体"/>
          <w:b/>
          <w:bCs/>
          <w:color w:val="auto"/>
          <w:szCs w:val="21"/>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hint="eastAsia" w:ascii="宋体" w:hAnsi="宋体" w:eastAsia="宋体" w:cs="Times New Roman"/>
          <w:b w:val="0"/>
          <w:bCs w:val="0"/>
          <w:color w:val="auto"/>
          <w:kern w:val="2"/>
          <w:szCs w:val="21"/>
          <w:highlight w:val="none"/>
        </w:rPr>
      </w:pPr>
      <w:r>
        <w:rPr>
          <w:rFonts w:hint="eastAsia" w:ascii="宋体" w:hAnsi="宋体" w:eastAsia="宋体" w:cs="Times New Roman"/>
          <w:b w:val="0"/>
          <w:bCs w:val="0"/>
          <w:color w:val="auto"/>
          <w:kern w:val="2"/>
          <w:szCs w:val="21"/>
          <w:highlight w:val="none"/>
          <w:lang w:eastAsia="zh-CN"/>
        </w:rPr>
        <w:t>（</w:t>
      </w:r>
      <w:r>
        <w:rPr>
          <w:rFonts w:hint="eastAsia" w:ascii="宋体" w:hAnsi="宋体" w:eastAsia="宋体" w:cs="Times New Roman"/>
          <w:b w:val="0"/>
          <w:bCs w:val="0"/>
          <w:color w:val="auto"/>
          <w:kern w:val="2"/>
          <w:szCs w:val="21"/>
          <w:highlight w:val="none"/>
          <w:lang w:val="en-US" w:eastAsia="zh-CN"/>
        </w:rPr>
        <w:t>3</w:t>
      </w:r>
      <w:r>
        <w:rPr>
          <w:rFonts w:hint="eastAsia" w:ascii="宋体" w:hAnsi="宋体" w:eastAsia="宋体" w:cs="Times New Roman"/>
          <w:b w:val="0"/>
          <w:bCs w:val="0"/>
          <w:color w:val="auto"/>
          <w:kern w:val="2"/>
          <w:szCs w:val="21"/>
          <w:highlight w:val="none"/>
          <w:lang w:eastAsia="zh-CN"/>
        </w:rPr>
        <w:t>）</w:t>
      </w:r>
      <w:r>
        <w:rPr>
          <w:rFonts w:hint="eastAsia" w:ascii="宋体" w:hAnsi="宋体" w:eastAsia="宋体" w:cs="Times New Roman"/>
          <w:b w:val="0"/>
          <w:bCs w:val="0"/>
          <w:color w:val="auto"/>
          <w:kern w:val="2"/>
          <w:szCs w:val="21"/>
          <w:highlight w:val="none"/>
        </w:rPr>
        <w:t>负责项目开盘前综合市场分析、竞争楼盘分析、价格策略分析等调研工作，在</w:t>
      </w:r>
      <w:r>
        <w:rPr>
          <w:rFonts w:hint="eastAsia" w:ascii="宋体" w:hAnsi="宋体" w:eastAsia="宋体" w:cs="Times New Roman"/>
          <w:b w:val="0"/>
          <w:bCs w:val="0"/>
          <w:color w:val="auto"/>
          <w:kern w:val="2"/>
          <w:szCs w:val="21"/>
          <w:highlight w:val="none"/>
          <w:lang w:val="en-US" w:eastAsia="zh-CN"/>
        </w:rPr>
        <w:t>供应商</w:t>
      </w:r>
      <w:r>
        <w:rPr>
          <w:rFonts w:hint="eastAsia" w:ascii="宋体" w:hAnsi="宋体" w:eastAsia="宋体" w:cs="Times New Roman"/>
          <w:b w:val="0"/>
          <w:bCs w:val="0"/>
          <w:color w:val="auto"/>
          <w:kern w:val="2"/>
          <w:szCs w:val="21"/>
          <w:highlight w:val="none"/>
        </w:rPr>
        <w:t>要求的时间内，提交相关调研报告。</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评分项23</w:t>
      </w:r>
      <w:r>
        <w:rPr>
          <w:rFonts w:hint="eastAsia" w:ascii="宋体" w:hAnsi="宋体" w:eastAsia="宋体"/>
          <w:b/>
          <w:bCs/>
          <w:color w:val="auto"/>
          <w:szCs w:val="21"/>
          <w:highlight w:val="none"/>
          <w:lang w:eastAsia="zh-CN"/>
        </w:rPr>
        <w:t>）</w:t>
      </w:r>
    </w:p>
    <w:p>
      <w:pPr>
        <w:spacing w:line="500" w:lineRule="exact"/>
        <w:ind w:firstLine="420" w:firstLineChars="200"/>
        <w:rPr>
          <w:rFonts w:ascii="宋体" w:hAnsi="宋体" w:eastAsia="宋体"/>
          <w:b/>
          <w:bCs/>
          <w:color w:val="auto"/>
          <w:szCs w:val="21"/>
          <w:highlight w:val="none"/>
        </w:rPr>
      </w:pPr>
      <w:r>
        <w:rPr>
          <w:rFonts w:hint="eastAsia" w:ascii="宋体" w:hAnsi="宋体" w:eastAsia="宋体"/>
          <w:b w:val="0"/>
          <w:bCs/>
          <w:color w:val="auto"/>
          <w:szCs w:val="21"/>
          <w:highlight w:val="none"/>
        </w:rPr>
        <w:t>★</w:t>
      </w:r>
      <w:r>
        <w:rPr>
          <w:rFonts w:ascii="宋体" w:hAnsi="宋体" w:eastAsia="宋体"/>
          <w:b/>
          <w:bCs/>
          <w:color w:val="auto"/>
          <w:szCs w:val="21"/>
          <w:highlight w:val="none"/>
        </w:rPr>
        <w:t>5</w:t>
      </w:r>
      <w:r>
        <w:rPr>
          <w:rFonts w:hint="eastAsia" w:ascii="宋体" w:hAnsi="宋体" w:eastAsia="宋体"/>
          <w:b/>
          <w:bCs/>
          <w:color w:val="auto"/>
          <w:szCs w:val="21"/>
          <w:highlight w:val="none"/>
          <w:lang w:val="en-US" w:eastAsia="zh-CN"/>
        </w:rPr>
        <w:t>.</w:t>
      </w:r>
      <w:r>
        <w:rPr>
          <w:rFonts w:hint="eastAsia" w:ascii="宋体" w:hAnsi="宋体" w:eastAsia="宋体"/>
          <w:b/>
          <w:bCs/>
          <w:color w:val="auto"/>
          <w:szCs w:val="21"/>
          <w:highlight w:val="none"/>
        </w:rPr>
        <w:t>开发报建服务</w:t>
      </w:r>
    </w:p>
    <w:p>
      <w:pPr>
        <w:numPr>
          <w:ilvl w:val="0"/>
          <w:numId w:val="0"/>
        </w:numPr>
        <w:spacing w:line="500" w:lineRule="exact"/>
        <w:ind w:left="420" w:leftChars="200" w:firstLine="420" w:firstLineChars="200"/>
        <w:rPr>
          <w:rFonts w:hint="eastAsia" w:ascii="宋体" w:hAnsi="宋体" w:eastAsia="宋体" w:cs="Times New Roman"/>
          <w:b w:val="0"/>
          <w:bCs w:val="0"/>
          <w:color w:val="auto"/>
          <w:szCs w:val="21"/>
          <w:highlight w:val="none"/>
        </w:rPr>
      </w:pPr>
      <w:r>
        <w:rPr>
          <w:rFonts w:hint="eastAsia" w:ascii="宋体" w:hAnsi="宋体" w:eastAsia="宋体" w:cs="Times New Roman"/>
          <w:b w:val="0"/>
          <w:bCs w:val="0"/>
          <w:color w:val="auto"/>
          <w:szCs w:val="21"/>
          <w:highlight w:val="none"/>
          <w:lang w:eastAsia="zh-CN"/>
        </w:rPr>
        <w:t>（</w:t>
      </w:r>
      <w:r>
        <w:rPr>
          <w:rFonts w:hint="eastAsia" w:ascii="宋体" w:hAnsi="宋体" w:eastAsia="宋体" w:cs="Times New Roman"/>
          <w:b w:val="0"/>
          <w:bCs w:val="0"/>
          <w:color w:val="auto"/>
          <w:szCs w:val="21"/>
          <w:highlight w:val="none"/>
          <w:lang w:val="en-US" w:eastAsia="zh-CN"/>
        </w:rPr>
        <w:t>1</w:t>
      </w:r>
      <w:r>
        <w:rPr>
          <w:rFonts w:hint="eastAsia" w:ascii="宋体" w:hAnsi="宋体" w:eastAsia="宋体" w:cs="Times New Roman"/>
          <w:b w:val="0"/>
          <w:bCs w:val="0"/>
          <w:color w:val="auto"/>
          <w:szCs w:val="21"/>
          <w:highlight w:val="none"/>
          <w:lang w:eastAsia="zh-CN"/>
        </w:rPr>
        <w:t>）</w:t>
      </w:r>
      <w:r>
        <w:rPr>
          <w:rFonts w:hint="eastAsia" w:ascii="宋体" w:hAnsi="宋体" w:eastAsia="宋体" w:cs="Times New Roman"/>
          <w:b w:val="0"/>
          <w:bCs w:val="0"/>
          <w:color w:val="auto"/>
          <w:szCs w:val="21"/>
          <w:highlight w:val="none"/>
        </w:rPr>
        <w:t>负责协助金禾广场项目全周期开发报建工作及政企关系维护。开发报建协助服务主要包含以下内容：</w:t>
      </w:r>
    </w:p>
    <w:p>
      <w:pPr>
        <w:numPr>
          <w:ilvl w:val="0"/>
          <w:numId w:val="0"/>
        </w:numPr>
        <w:spacing w:line="500" w:lineRule="exact"/>
        <w:ind w:left="420" w:leftChars="200" w:firstLine="420" w:firstLineChars="200"/>
        <w:rPr>
          <w:rFonts w:hint="eastAsia" w:ascii="宋体" w:hAnsi="宋体" w:eastAsia="宋体" w:cs="Times New Roman"/>
          <w:b w:val="0"/>
          <w:bCs w:val="0"/>
          <w:color w:val="auto"/>
          <w:szCs w:val="21"/>
          <w:highlight w:val="none"/>
        </w:rPr>
      </w:pPr>
      <w:r>
        <w:rPr>
          <w:rFonts w:hint="eastAsia" w:ascii="宋体" w:hAnsi="宋体" w:eastAsia="宋体" w:cs="Times New Roman"/>
          <w:b w:val="0"/>
          <w:bCs w:val="0"/>
          <w:color w:val="auto"/>
          <w:szCs w:val="21"/>
          <w:highlight w:val="none"/>
          <w:lang w:val="en-US" w:eastAsia="zh-CN"/>
        </w:rPr>
        <w:t>①</w:t>
      </w:r>
      <w:r>
        <w:rPr>
          <w:rFonts w:hint="eastAsia" w:ascii="宋体" w:hAnsi="宋体" w:eastAsia="宋体" w:cs="Times New Roman"/>
          <w:b w:val="0"/>
          <w:bCs w:val="0"/>
          <w:color w:val="auto"/>
          <w:szCs w:val="21"/>
          <w:highlight w:val="none"/>
        </w:rPr>
        <w:t>实施阶段：施工许可证，预售许可证等业务；</w:t>
      </w:r>
    </w:p>
    <w:p>
      <w:pPr>
        <w:numPr>
          <w:ilvl w:val="0"/>
          <w:numId w:val="0"/>
        </w:numPr>
        <w:spacing w:line="500" w:lineRule="exact"/>
        <w:ind w:left="420" w:leftChars="200" w:firstLine="420" w:firstLineChars="200"/>
        <w:rPr>
          <w:rFonts w:hint="eastAsia" w:ascii="宋体" w:hAnsi="宋体" w:eastAsia="宋体" w:cs="Times New Roman"/>
          <w:b w:val="0"/>
          <w:bCs w:val="0"/>
          <w:color w:val="auto"/>
          <w:szCs w:val="21"/>
          <w:highlight w:val="none"/>
        </w:rPr>
      </w:pPr>
      <w:r>
        <w:rPr>
          <w:rFonts w:hint="eastAsia" w:ascii="宋体" w:hAnsi="宋体" w:eastAsia="宋体" w:cs="Times New Roman"/>
          <w:b w:val="0"/>
          <w:bCs w:val="0"/>
          <w:color w:val="auto"/>
          <w:szCs w:val="21"/>
          <w:highlight w:val="none"/>
          <w:lang w:val="en-US" w:eastAsia="zh-CN"/>
        </w:rPr>
        <w:t>②</w:t>
      </w:r>
      <w:r>
        <w:rPr>
          <w:rFonts w:hint="eastAsia" w:ascii="宋体" w:hAnsi="宋体" w:eastAsia="宋体" w:cs="Times New Roman"/>
          <w:b w:val="0"/>
          <w:bCs w:val="0"/>
          <w:color w:val="auto"/>
          <w:szCs w:val="21"/>
          <w:highlight w:val="none"/>
        </w:rPr>
        <w:t>竣备阶段：规划、消防、人防、档案、质量等专项验收，联合验收取得竣工验收备案表，社区用房、配套用房移交、产权办理等业务。</w:t>
      </w:r>
    </w:p>
    <w:p>
      <w:pPr>
        <w:numPr>
          <w:ilvl w:val="0"/>
          <w:numId w:val="0"/>
        </w:numPr>
        <w:spacing w:line="500" w:lineRule="exact"/>
        <w:ind w:left="420" w:leftChars="200" w:firstLine="420" w:firstLineChars="200"/>
        <w:rPr>
          <w:rFonts w:hint="eastAsia" w:ascii="宋体" w:hAnsi="宋体" w:eastAsia="宋体" w:cs="Times New Roman"/>
          <w:b w:val="0"/>
          <w:bCs w:val="0"/>
          <w:color w:val="auto"/>
          <w:szCs w:val="21"/>
          <w:highlight w:val="none"/>
          <w:lang w:val="en-US" w:eastAsia="zh-CN"/>
        </w:rPr>
      </w:pPr>
      <w:r>
        <w:rPr>
          <w:rFonts w:hint="eastAsia" w:ascii="宋体" w:hAnsi="宋体" w:eastAsia="宋体" w:cs="Times New Roman"/>
          <w:b w:val="0"/>
          <w:bCs w:val="0"/>
          <w:color w:val="auto"/>
          <w:szCs w:val="21"/>
          <w:highlight w:val="none"/>
          <w:lang w:val="en-US" w:eastAsia="zh-CN"/>
        </w:rPr>
        <w:t>（2）开发报建服务费用金额预估30万元，</w:t>
      </w:r>
      <w:r>
        <w:rPr>
          <w:rFonts w:hint="eastAsia" w:ascii="宋体" w:hAnsi="宋体" w:eastAsia="宋体" w:cs="Times New Roman"/>
          <w:b w:val="0"/>
          <w:bCs w:val="0"/>
          <w:color w:val="auto"/>
          <w:szCs w:val="21"/>
          <w:highlight w:val="none"/>
        </w:rPr>
        <w:t>若</w:t>
      </w:r>
      <w:r>
        <w:rPr>
          <w:rFonts w:hint="eastAsia" w:ascii="宋体" w:hAnsi="宋体" w:eastAsia="宋体" w:cs="Times New Roman"/>
          <w:b w:val="0"/>
          <w:bCs w:val="0"/>
          <w:color w:val="auto"/>
          <w:szCs w:val="21"/>
          <w:highlight w:val="none"/>
          <w:lang w:val="en-US" w:eastAsia="zh-CN"/>
        </w:rPr>
        <w:t>中标人</w:t>
      </w:r>
      <w:r>
        <w:rPr>
          <w:rFonts w:hint="eastAsia" w:ascii="宋体" w:hAnsi="宋体" w:eastAsia="宋体" w:cs="Times New Roman"/>
          <w:b w:val="0"/>
          <w:bCs w:val="0"/>
          <w:color w:val="auto"/>
          <w:szCs w:val="21"/>
          <w:highlight w:val="none"/>
        </w:rPr>
        <w:t>消极提供服务，</w:t>
      </w:r>
      <w:r>
        <w:rPr>
          <w:rFonts w:hint="eastAsia" w:ascii="宋体" w:hAnsi="宋体" w:eastAsia="宋体" w:cs="Times New Roman"/>
          <w:b w:val="0"/>
          <w:bCs w:val="0"/>
          <w:color w:val="auto"/>
          <w:szCs w:val="21"/>
          <w:highlight w:val="none"/>
          <w:lang w:val="en-US" w:eastAsia="zh-CN"/>
        </w:rPr>
        <w:t>采购人</w:t>
      </w:r>
      <w:r>
        <w:rPr>
          <w:rFonts w:hint="eastAsia" w:ascii="宋体" w:hAnsi="宋体" w:eastAsia="宋体" w:cs="Times New Roman"/>
          <w:b w:val="0"/>
          <w:bCs w:val="0"/>
          <w:color w:val="auto"/>
          <w:szCs w:val="21"/>
          <w:highlight w:val="none"/>
        </w:rPr>
        <w:t>通过</w:t>
      </w:r>
      <w:r>
        <w:rPr>
          <w:rFonts w:hint="eastAsia" w:ascii="宋体" w:hAnsi="宋体" w:eastAsia="宋体" w:cs="Times New Roman"/>
          <w:b w:val="0"/>
          <w:bCs w:val="0"/>
          <w:color w:val="auto"/>
          <w:szCs w:val="21"/>
          <w:highlight w:val="none"/>
          <w:lang w:val="en-US" w:eastAsia="zh-CN"/>
        </w:rPr>
        <w:t>报建效率</w:t>
      </w:r>
      <w:r>
        <w:rPr>
          <w:rFonts w:hint="eastAsia" w:ascii="宋体" w:hAnsi="宋体" w:eastAsia="宋体" w:cs="Times New Roman"/>
          <w:b w:val="0"/>
          <w:bCs w:val="0"/>
          <w:color w:val="auto"/>
          <w:szCs w:val="21"/>
          <w:highlight w:val="none"/>
        </w:rPr>
        <w:t>、</w:t>
      </w:r>
      <w:r>
        <w:rPr>
          <w:rFonts w:hint="eastAsia" w:ascii="宋体" w:hAnsi="宋体" w:eastAsia="宋体" w:cs="Times New Roman"/>
          <w:b w:val="0"/>
          <w:bCs w:val="0"/>
          <w:color w:val="auto"/>
          <w:szCs w:val="21"/>
          <w:highlight w:val="none"/>
          <w:lang w:val="en-US" w:eastAsia="zh-CN"/>
        </w:rPr>
        <w:t>报建效果</w:t>
      </w:r>
      <w:r>
        <w:rPr>
          <w:rFonts w:hint="eastAsia" w:ascii="宋体" w:hAnsi="宋体" w:eastAsia="宋体" w:cs="Times New Roman"/>
          <w:b w:val="0"/>
          <w:bCs w:val="0"/>
          <w:color w:val="auto"/>
          <w:szCs w:val="21"/>
          <w:highlight w:val="none"/>
        </w:rPr>
        <w:t>等合理判断</w:t>
      </w:r>
      <w:r>
        <w:rPr>
          <w:rFonts w:hint="eastAsia" w:ascii="宋体" w:hAnsi="宋体" w:eastAsia="宋体" w:cs="Times New Roman"/>
          <w:b w:val="0"/>
          <w:bCs w:val="0"/>
          <w:color w:val="auto"/>
          <w:szCs w:val="21"/>
          <w:highlight w:val="none"/>
          <w:lang w:val="en-US" w:eastAsia="zh-CN"/>
        </w:rPr>
        <w:t>中标人</w:t>
      </w:r>
      <w:r>
        <w:rPr>
          <w:rFonts w:hint="eastAsia" w:ascii="宋体" w:hAnsi="宋体" w:eastAsia="宋体" w:cs="Times New Roman"/>
          <w:b w:val="0"/>
          <w:bCs w:val="0"/>
          <w:color w:val="auto"/>
          <w:szCs w:val="21"/>
          <w:highlight w:val="none"/>
        </w:rPr>
        <w:t>在</w:t>
      </w:r>
      <w:r>
        <w:rPr>
          <w:rFonts w:hint="eastAsia" w:ascii="宋体" w:hAnsi="宋体" w:eastAsia="宋体" w:cs="Times New Roman"/>
          <w:b w:val="0"/>
          <w:bCs w:val="0"/>
          <w:color w:val="auto"/>
          <w:szCs w:val="21"/>
          <w:highlight w:val="none"/>
          <w:lang w:val="en-US" w:eastAsia="zh-CN"/>
        </w:rPr>
        <w:t>合同履约期</w:t>
      </w:r>
      <w:r>
        <w:rPr>
          <w:rFonts w:hint="eastAsia" w:ascii="宋体" w:hAnsi="宋体" w:eastAsia="宋体" w:cs="Times New Roman"/>
          <w:b w:val="0"/>
          <w:bCs w:val="0"/>
          <w:color w:val="auto"/>
          <w:szCs w:val="21"/>
          <w:highlight w:val="none"/>
        </w:rPr>
        <w:t>内</w:t>
      </w:r>
      <w:r>
        <w:rPr>
          <w:rFonts w:hint="eastAsia" w:ascii="宋体" w:hAnsi="宋体" w:eastAsia="宋体" w:cs="Times New Roman"/>
          <w:b w:val="0"/>
          <w:bCs w:val="0"/>
          <w:color w:val="auto"/>
          <w:szCs w:val="21"/>
          <w:highlight w:val="none"/>
          <w:lang w:val="en-US" w:eastAsia="zh-CN"/>
        </w:rPr>
        <w:t>无法达到采购人开发报建预期的</w:t>
      </w:r>
      <w:r>
        <w:rPr>
          <w:rFonts w:hint="eastAsia" w:ascii="宋体" w:hAnsi="宋体" w:eastAsia="宋体" w:cs="Times New Roman"/>
          <w:b w:val="0"/>
          <w:bCs w:val="0"/>
          <w:color w:val="auto"/>
          <w:szCs w:val="21"/>
          <w:highlight w:val="none"/>
        </w:rPr>
        <w:t>，</w:t>
      </w:r>
      <w:r>
        <w:rPr>
          <w:rFonts w:hint="eastAsia" w:ascii="宋体" w:hAnsi="宋体" w:eastAsia="宋体" w:cs="Times New Roman"/>
          <w:b w:val="0"/>
          <w:bCs w:val="0"/>
          <w:color w:val="auto"/>
          <w:szCs w:val="21"/>
          <w:highlight w:val="none"/>
          <w:lang w:val="en-US" w:eastAsia="zh-CN"/>
        </w:rPr>
        <w:t>采购人</w:t>
      </w:r>
      <w:r>
        <w:rPr>
          <w:rFonts w:hint="eastAsia" w:ascii="宋体" w:hAnsi="宋体" w:eastAsia="宋体" w:cs="Times New Roman"/>
          <w:b w:val="0"/>
          <w:bCs w:val="0"/>
          <w:color w:val="auto"/>
          <w:szCs w:val="21"/>
          <w:highlight w:val="none"/>
        </w:rPr>
        <w:t>有权</w:t>
      </w:r>
      <w:r>
        <w:rPr>
          <w:rFonts w:hint="eastAsia" w:ascii="宋体" w:hAnsi="宋体" w:eastAsia="宋体" w:cs="Times New Roman"/>
          <w:b w:val="0"/>
          <w:bCs w:val="0"/>
          <w:color w:val="auto"/>
          <w:szCs w:val="21"/>
          <w:highlight w:val="none"/>
          <w:lang w:val="en-US" w:eastAsia="zh-CN"/>
        </w:rPr>
        <w:t>另行委托第三方提供上述服务</w:t>
      </w:r>
      <w:r>
        <w:rPr>
          <w:rFonts w:hint="eastAsia" w:ascii="宋体" w:hAnsi="宋体" w:eastAsia="宋体" w:cs="Times New Roman"/>
          <w:b w:val="0"/>
          <w:bCs w:val="0"/>
          <w:color w:val="auto"/>
          <w:szCs w:val="21"/>
          <w:highlight w:val="none"/>
        </w:rPr>
        <w:t>，</w:t>
      </w:r>
      <w:r>
        <w:rPr>
          <w:rFonts w:hint="eastAsia" w:ascii="宋体" w:hAnsi="宋体" w:eastAsia="宋体" w:cs="Times New Roman"/>
          <w:b w:val="0"/>
          <w:bCs w:val="0"/>
          <w:color w:val="auto"/>
          <w:szCs w:val="21"/>
          <w:highlight w:val="none"/>
          <w:lang w:val="en-US" w:eastAsia="zh-CN"/>
        </w:rPr>
        <w:t>相应费用从中标人营销代理费用</w:t>
      </w:r>
      <w:r>
        <w:rPr>
          <w:rFonts w:hint="eastAsia" w:ascii="宋体" w:hAnsi="宋体" w:eastAsia="宋体"/>
          <w:color w:val="auto"/>
          <w:szCs w:val="21"/>
          <w:highlight w:val="none"/>
          <w:lang w:val="en-US" w:eastAsia="zh-CN"/>
        </w:rPr>
        <w:t>或履约保证金中</w:t>
      </w:r>
      <w:r>
        <w:rPr>
          <w:rFonts w:hint="eastAsia" w:ascii="宋体" w:hAnsi="宋体" w:eastAsia="宋体" w:cs="Times New Roman"/>
          <w:b w:val="0"/>
          <w:bCs w:val="0"/>
          <w:color w:val="auto"/>
          <w:szCs w:val="21"/>
          <w:highlight w:val="none"/>
          <w:lang w:val="en-US" w:eastAsia="zh-CN"/>
        </w:rPr>
        <w:t>扣除</w:t>
      </w:r>
      <w:r>
        <w:rPr>
          <w:rFonts w:hint="eastAsia" w:ascii="宋体" w:hAnsi="宋体" w:eastAsia="宋体" w:cs="Times New Roman"/>
          <w:b w:val="0"/>
          <w:bCs w:val="0"/>
          <w:color w:val="auto"/>
          <w:szCs w:val="21"/>
          <w:highlight w:val="none"/>
          <w:lang w:eastAsia="zh-CN"/>
        </w:rPr>
        <w:t>，</w:t>
      </w:r>
      <w:r>
        <w:rPr>
          <w:rFonts w:hint="eastAsia" w:ascii="宋体" w:hAnsi="宋体" w:eastAsia="宋体" w:cs="Times New Roman"/>
          <w:b w:val="0"/>
          <w:bCs w:val="0"/>
          <w:color w:val="auto"/>
          <w:szCs w:val="21"/>
          <w:highlight w:val="none"/>
          <w:lang w:val="en-US" w:eastAsia="zh-CN"/>
        </w:rPr>
        <w:t>中标人不得有异议</w:t>
      </w:r>
      <w:r>
        <w:rPr>
          <w:rFonts w:hint="eastAsia" w:ascii="宋体" w:hAnsi="宋体" w:eastAsia="宋体" w:cs="Times New Roman"/>
          <w:b w:val="0"/>
          <w:bCs w:val="0"/>
          <w:color w:val="auto"/>
          <w:szCs w:val="21"/>
          <w:highlight w:val="none"/>
        </w:rPr>
        <w:t>。</w:t>
      </w:r>
    </w:p>
    <w:p>
      <w:pPr>
        <w:numPr>
          <w:ilvl w:val="0"/>
          <w:numId w:val="0"/>
        </w:numPr>
        <w:spacing w:line="500" w:lineRule="exact"/>
        <w:ind w:left="420" w:leftChars="200" w:firstLine="420" w:firstLineChars="200"/>
        <w:rPr>
          <w:rFonts w:hint="eastAsia" w:ascii="宋体" w:hAnsi="宋体" w:eastAsia="宋体" w:cs="Times New Roman"/>
          <w:color w:val="auto"/>
          <w:szCs w:val="21"/>
          <w:highlight w:val="none"/>
        </w:rPr>
      </w:pPr>
      <w:r>
        <w:rPr>
          <w:rFonts w:hint="eastAsia" w:ascii="宋体" w:hAnsi="宋体" w:eastAsia="宋体" w:cs="Times New Roman"/>
          <w:b w:val="0"/>
          <w:bCs w:val="0"/>
          <w:color w:val="auto"/>
          <w:szCs w:val="21"/>
          <w:highlight w:val="none"/>
          <w:lang w:val="en-US" w:eastAsia="zh-CN"/>
        </w:rPr>
        <w:t>（3）中标人</w:t>
      </w:r>
      <w:r>
        <w:rPr>
          <w:rFonts w:hint="eastAsia" w:ascii="宋体" w:hAnsi="宋体" w:eastAsia="宋体" w:cs="Times New Roman"/>
          <w:b w:val="0"/>
          <w:bCs w:val="0"/>
          <w:color w:val="auto"/>
          <w:szCs w:val="21"/>
          <w:highlight w:val="none"/>
        </w:rPr>
        <w:t>负责组建不少于17人（详见附件1）的销售团队，销售团队骨干成员（指项目负责人、开发报建负责人</w:t>
      </w:r>
      <w:r>
        <w:rPr>
          <w:rFonts w:hint="eastAsia" w:ascii="宋体" w:hAnsi="宋体" w:eastAsia="宋体" w:cs="Times New Roman"/>
          <w:b w:val="0"/>
          <w:bCs w:val="0"/>
          <w:color w:val="auto"/>
          <w:szCs w:val="21"/>
          <w:highlight w:val="none"/>
          <w:lang w:eastAsia="zh-CN"/>
        </w:rPr>
        <w:t>、</w:t>
      </w:r>
      <w:r>
        <w:rPr>
          <w:rFonts w:hint="eastAsia" w:ascii="宋体" w:hAnsi="宋体" w:eastAsia="宋体" w:cs="Times New Roman"/>
          <w:b w:val="0"/>
          <w:bCs w:val="0"/>
          <w:color w:val="auto"/>
          <w:szCs w:val="21"/>
          <w:highlight w:val="none"/>
        </w:rPr>
        <w:t>案场经理、策划经理、执行策划、渠道主管、销售后勤）必须至少拥有三年以上房地产销售经验，并进行岗位培训，应确保团队成员具备相关岗位的工作能力与专业能力。当</w:t>
      </w:r>
      <w:r>
        <w:rPr>
          <w:rFonts w:hint="eastAsia" w:ascii="宋体" w:hAnsi="宋体" w:eastAsia="宋体" w:cs="Times New Roman"/>
          <w:b w:val="0"/>
          <w:bCs w:val="0"/>
          <w:color w:val="auto"/>
          <w:szCs w:val="21"/>
          <w:highlight w:val="none"/>
          <w:lang w:val="en-US" w:eastAsia="zh-CN"/>
        </w:rPr>
        <w:t>采购人</w:t>
      </w:r>
      <w:r>
        <w:rPr>
          <w:rFonts w:hint="eastAsia" w:ascii="宋体" w:hAnsi="宋体" w:eastAsia="宋体" w:cs="Times New Roman"/>
          <w:b w:val="0"/>
          <w:bCs w:val="0"/>
          <w:color w:val="auto"/>
          <w:szCs w:val="21"/>
          <w:highlight w:val="none"/>
        </w:rPr>
        <w:t>认为</w:t>
      </w:r>
      <w:r>
        <w:rPr>
          <w:rFonts w:hint="eastAsia" w:ascii="宋体" w:hAnsi="宋体" w:eastAsia="宋体" w:cs="Times New Roman"/>
          <w:b w:val="0"/>
          <w:bCs w:val="0"/>
          <w:color w:val="auto"/>
          <w:szCs w:val="21"/>
          <w:highlight w:val="none"/>
          <w:lang w:val="en-US" w:eastAsia="zh-CN"/>
        </w:rPr>
        <w:t>中标人</w:t>
      </w:r>
      <w:r>
        <w:rPr>
          <w:rFonts w:hint="eastAsia" w:ascii="宋体" w:hAnsi="宋体" w:eastAsia="宋体" w:cs="Times New Roman"/>
          <w:b w:val="0"/>
          <w:bCs w:val="0"/>
          <w:color w:val="auto"/>
          <w:szCs w:val="21"/>
          <w:highlight w:val="none"/>
        </w:rPr>
        <w:t>销售团队成员不能适应项目营销工作需要时，</w:t>
      </w:r>
      <w:r>
        <w:rPr>
          <w:rFonts w:hint="eastAsia" w:ascii="宋体" w:hAnsi="宋体" w:eastAsia="宋体" w:cs="Times New Roman"/>
          <w:b w:val="0"/>
          <w:bCs w:val="0"/>
          <w:color w:val="auto"/>
          <w:szCs w:val="21"/>
          <w:highlight w:val="none"/>
          <w:lang w:val="en-US" w:eastAsia="zh-CN"/>
        </w:rPr>
        <w:t>中标人</w:t>
      </w:r>
      <w:r>
        <w:rPr>
          <w:rFonts w:hint="eastAsia" w:ascii="宋体" w:hAnsi="宋体" w:eastAsia="宋体" w:cs="Times New Roman"/>
          <w:b w:val="0"/>
          <w:bCs w:val="0"/>
          <w:color w:val="auto"/>
          <w:szCs w:val="21"/>
          <w:highlight w:val="none"/>
        </w:rPr>
        <w:t>应于七个工作日内按照</w:t>
      </w:r>
      <w:r>
        <w:rPr>
          <w:rFonts w:hint="eastAsia" w:ascii="宋体" w:hAnsi="宋体" w:eastAsia="宋体" w:cs="Times New Roman"/>
          <w:b w:val="0"/>
          <w:bCs w:val="0"/>
          <w:color w:val="auto"/>
          <w:szCs w:val="21"/>
          <w:highlight w:val="none"/>
          <w:lang w:val="en-US" w:eastAsia="zh-CN"/>
        </w:rPr>
        <w:t>采购人</w:t>
      </w:r>
      <w:r>
        <w:rPr>
          <w:rFonts w:hint="eastAsia" w:ascii="宋体" w:hAnsi="宋体" w:eastAsia="宋体" w:cs="Times New Roman"/>
          <w:b w:val="0"/>
          <w:bCs w:val="0"/>
          <w:color w:val="auto"/>
          <w:szCs w:val="21"/>
          <w:highlight w:val="none"/>
        </w:rPr>
        <w:t>的要求调整。</w:t>
      </w:r>
    </w:p>
    <w:p>
      <w:pPr>
        <w:keepNext w:val="0"/>
        <w:keepLines w:val="0"/>
        <w:pageBreakBefore w:val="0"/>
        <w:kinsoku/>
        <w:wordWrap/>
        <w:overflowPunct/>
        <w:topLinePunct w:val="0"/>
        <w:autoSpaceDE/>
        <w:autoSpaceDN/>
        <w:bidi w:val="0"/>
        <w:adjustRightInd/>
        <w:snapToGrid/>
        <w:spacing w:line="500" w:lineRule="exact"/>
        <w:ind w:firstLine="422" w:firstLineChars="200"/>
        <w:textAlignment w:val="auto"/>
        <w:rPr>
          <w:rFonts w:ascii="宋体" w:hAnsi="宋体" w:eastAsia="宋体"/>
          <w:color w:val="auto"/>
          <w:szCs w:val="21"/>
          <w:highlight w:val="none"/>
        </w:rPr>
      </w:pPr>
      <w:r>
        <w:rPr>
          <w:rFonts w:hint="eastAsia" w:ascii="宋体" w:hAnsi="宋体" w:cs="宋体"/>
          <w:b/>
          <w:color w:val="auto"/>
          <w:kern w:val="0"/>
          <w:szCs w:val="21"/>
          <w:highlight w:val="none"/>
        </w:rPr>
        <w:t>★</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二</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其他要求</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工作成果无法达到</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要求，并经三次整改后仍无法达到</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要求的情况下，</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有权指定第三方进行相应的工作，</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应予以配合，由此产生的费用由</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自行承担，或</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有权从应付款项</w:t>
      </w:r>
      <w:r>
        <w:rPr>
          <w:rFonts w:hint="eastAsia" w:ascii="宋体" w:hAnsi="宋体" w:eastAsia="宋体"/>
          <w:color w:val="auto"/>
          <w:szCs w:val="21"/>
          <w:highlight w:val="none"/>
          <w:lang w:val="en-US" w:eastAsia="zh-CN"/>
        </w:rPr>
        <w:t>或履约保证金</w:t>
      </w:r>
      <w:r>
        <w:rPr>
          <w:rFonts w:hint="eastAsia" w:ascii="宋体" w:hAnsi="宋体" w:eastAsia="宋体" w:cs="宋体"/>
          <w:color w:val="auto"/>
          <w:szCs w:val="21"/>
          <w:highlight w:val="none"/>
        </w:rPr>
        <w:t>中扣除。</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有权向</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提出各项工作的需求和规范，且当</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认为</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的工作不能达到</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要求时，</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有权向</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发出整改的通知，并要求</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在规定时限内整改完毕。</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拥有宁德市《商品房买卖合同》网上备案和登记申请系统的确认权和撤销权，有权要求</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修改合同录入内容。</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若因买受人退房或违约而没收之购房定金、违约金、罚息等款项归</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所有。</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有权根据实际操作情况制定《销售案场管理制度》。</w:t>
      </w:r>
    </w:p>
    <w:p>
      <w:pPr>
        <w:keepNext w:val="0"/>
        <w:keepLines w:val="0"/>
        <w:pageBreakBefore w:val="0"/>
        <w:numPr>
          <w:ilvl w:val="0"/>
          <w:numId w:val="0"/>
        </w:numPr>
        <w:kinsoku/>
        <w:wordWrap/>
        <w:overflowPunct/>
        <w:topLinePunct w:val="0"/>
        <w:autoSpaceDE/>
        <w:autoSpaceDN/>
        <w:bidi w:val="0"/>
        <w:adjustRightInd/>
        <w:snapToGrid/>
        <w:spacing w:line="500" w:lineRule="exact"/>
        <w:ind w:left="0" w:leftChars="0" w:firstLine="420" w:firstLineChars="200"/>
        <w:textAlignment w:val="auto"/>
        <w:rPr>
          <w:rFonts w:hint="eastAsia" w:ascii="宋体" w:hAnsi="宋体" w:eastAsia="宋体" w:cs="宋体"/>
          <w:b/>
          <w:bCs/>
          <w:color w:val="auto"/>
          <w:szCs w:val="21"/>
          <w:highlight w:val="none"/>
        </w:rPr>
      </w:pPr>
      <w:r>
        <w:rPr>
          <w:rFonts w:hint="eastAsia" w:ascii="宋体" w:hAnsi="宋体" w:eastAsia="宋体" w:cs="宋体"/>
          <w:b w:val="0"/>
          <w:bCs w:val="0"/>
          <w:color w:val="auto"/>
          <w:szCs w:val="21"/>
          <w:highlight w:val="none"/>
          <w:lang w:eastAsia="zh-CN"/>
        </w:rPr>
        <w:t>（</w:t>
      </w:r>
      <w:r>
        <w:rPr>
          <w:rFonts w:hint="eastAsia" w:ascii="宋体" w:hAnsi="宋体" w:eastAsia="宋体" w:cs="宋体"/>
          <w:b w:val="0"/>
          <w:bCs w:val="0"/>
          <w:color w:val="auto"/>
          <w:szCs w:val="21"/>
          <w:highlight w:val="none"/>
          <w:lang w:val="en-US" w:eastAsia="zh-CN"/>
        </w:rPr>
        <w:t>6</w:t>
      </w:r>
      <w:r>
        <w:rPr>
          <w:rFonts w:hint="eastAsia" w:ascii="宋体" w:hAnsi="宋体" w:eastAsia="宋体" w:cs="宋体"/>
          <w:b w:val="0"/>
          <w:bCs w:val="0"/>
          <w:color w:val="auto"/>
          <w:szCs w:val="21"/>
          <w:highlight w:val="none"/>
          <w:lang w:eastAsia="zh-CN"/>
        </w:rPr>
        <w:t>）</w:t>
      </w:r>
      <w:r>
        <w:rPr>
          <w:rFonts w:hint="eastAsia" w:ascii="宋体" w:hAnsi="宋体" w:eastAsia="宋体" w:cs="宋体"/>
          <w:b/>
          <w:bCs/>
          <w:color w:val="auto"/>
          <w:szCs w:val="21"/>
          <w:highlight w:val="none"/>
        </w:rPr>
        <w:t>若</w:t>
      </w:r>
      <w:r>
        <w:rPr>
          <w:rFonts w:hint="eastAsia" w:ascii="宋体" w:hAnsi="宋体" w:eastAsia="宋体" w:cs="宋体"/>
          <w:b/>
          <w:bCs/>
          <w:color w:val="auto"/>
          <w:szCs w:val="21"/>
          <w:highlight w:val="none"/>
          <w:lang w:val="en-US" w:eastAsia="zh-CN"/>
        </w:rPr>
        <w:t>中标人</w:t>
      </w:r>
      <w:r>
        <w:rPr>
          <w:rFonts w:hint="eastAsia" w:ascii="宋体" w:hAnsi="宋体" w:eastAsia="宋体" w:cs="宋体"/>
          <w:b/>
          <w:bCs/>
          <w:color w:val="auto"/>
          <w:szCs w:val="21"/>
          <w:highlight w:val="none"/>
        </w:rPr>
        <w:t>消极提供服务，</w:t>
      </w:r>
      <w:r>
        <w:rPr>
          <w:rFonts w:hint="eastAsia" w:ascii="宋体" w:hAnsi="宋体" w:eastAsia="宋体" w:cs="宋体"/>
          <w:b/>
          <w:bCs/>
          <w:color w:val="auto"/>
          <w:szCs w:val="21"/>
          <w:highlight w:val="none"/>
          <w:lang w:val="en-US" w:eastAsia="zh-CN"/>
        </w:rPr>
        <w:t>采购人</w:t>
      </w:r>
      <w:r>
        <w:rPr>
          <w:rFonts w:hint="eastAsia" w:ascii="宋体" w:hAnsi="宋体" w:eastAsia="宋体" w:cs="宋体"/>
          <w:b/>
          <w:bCs/>
          <w:color w:val="auto"/>
          <w:szCs w:val="21"/>
          <w:highlight w:val="none"/>
        </w:rPr>
        <w:t>通过蓄客量、开盘数据、市场情况等合理判断</w:t>
      </w:r>
      <w:r>
        <w:rPr>
          <w:rFonts w:hint="eastAsia" w:ascii="宋体" w:hAnsi="宋体" w:eastAsia="宋体" w:cs="宋体"/>
          <w:b/>
          <w:bCs/>
          <w:color w:val="auto"/>
          <w:szCs w:val="21"/>
          <w:highlight w:val="none"/>
          <w:lang w:val="en-US" w:eastAsia="zh-CN"/>
        </w:rPr>
        <w:t>中标人</w:t>
      </w:r>
      <w:r>
        <w:rPr>
          <w:rFonts w:hint="eastAsia" w:ascii="宋体" w:hAnsi="宋体" w:eastAsia="宋体" w:cs="宋体"/>
          <w:b/>
          <w:bCs/>
          <w:color w:val="auto"/>
          <w:szCs w:val="21"/>
          <w:highlight w:val="none"/>
        </w:rPr>
        <w:t>在考核期内不能完成目标销售面积的，</w:t>
      </w:r>
      <w:r>
        <w:rPr>
          <w:rFonts w:hint="eastAsia" w:ascii="宋体" w:hAnsi="宋体" w:eastAsia="宋体" w:cs="宋体"/>
          <w:b/>
          <w:bCs/>
          <w:color w:val="auto"/>
          <w:szCs w:val="21"/>
          <w:highlight w:val="none"/>
          <w:lang w:val="en-US" w:eastAsia="zh-CN"/>
        </w:rPr>
        <w:t>采购人</w:t>
      </w:r>
      <w:r>
        <w:rPr>
          <w:rFonts w:hint="eastAsia" w:ascii="宋体" w:hAnsi="宋体" w:eastAsia="宋体" w:cs="宋体"/>
          <w:b/>
          <w:bCs/>
          <w:color w:val="auto"/>
          <w:szCs w:val="21"/>
          <w:highlight w:val="none"/>
        </w:rPr>
        <w:t>有权组建自营团队共同销售本项目物业，</w:t>
      </w:r>
      <w:r>
        <w:rPr>
          <w:rFonts w:hint="eastAsia" w:ascii="宋体" w:hAnsi="宋体" w:eastAsia="宋体" w:cs="宋体"/>
          <w:b/>
          <w:bCs/>
          <w:color w:val="auto"/>
          <w:szCs w:val="21"/>
          <w:highlight w:val="none"/>
          <w:lang w:val="en-US" w:eastAsia="zh-CN"/>
        </w:rPr>
        <w:t>采购人</w:t>
      </w:r>
      <w:r>
        <w:rPr>
          <w:rFonts w:hint="eastAsia" w:ascii="宋体" w:hAnsi="宋体" w:eastAsia="宋体" w:cs="宋体"/>
          <w:b/>
          <w:bCs/>
          <w:color w:val="auto"/>
          <w:szCs w:val="21"/>
          <w:highlight w:val="none"/>
        </w:rPr>
        <w:t>自营团队销售面积和销</w:t>
      </w:r>
    </w:p>
    <w:p>
      <w:pPr>
        <w:keepNext w:val="0"/>
        <w:keepLines w:val="0"/>
        <w:pageBreakBefore w:val="0"/>
        <w:numPr>
          <w:ilvl w:val="0"/>
          <w:numId w:val="0"/>
        </w:numPr>
        <w:kinsoku/>
        <w:wordWrap/>
        <w:overflowPunct/>
        <w:topLinePunct w:val="0"/>
        <w:autoSpaceDE/>
        <w:autoSpaceDN/>
        <w:bidi w:val="0"/>
        <w:adjustRightInd/>
        <w:snapToGrid/>
        <w:spacing w:line="500" w:lineRule="exact"/>
        <w:ind w:left="0" w:leftChars="0" w:firstLine="0" w:firstLineChars="0"/>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售业绩不计入</w:t>
      </w:r>
      <w:r>
        <w:rPr>
          <w:rFonts w:hint="eastAsia" w:ascii="宋体" w:hAnsi="宋体" w:eastAsia="宋体" w:cs="宋体"/>
          <w:b/>
          <w:bCs/>
          <w:color w:val="auto"/>
          <w:szCs w:val="21"/>
          <w:highlight w:val="none"/>
          <w:lang w:val="en-US" w:eastAsia="zh-CN"/>
        </w:rPr>
        <w:t>中标人</w:t>
      </w:r>
      <w:r>
        <w:rPr>
          <w:rFonts w:hint="eastAsia" w:ascii="宋体" w:hAnsi="宋体" w:eastAsia="宋体" w:cs="宋体"/>
          <w:b/>
          <w:bCs/>
          <w:color w:val="auto"/>
          <w:szCs w:val="21"/>
          <w:highlight w:val="none"/>
        </w:rPr>
        <w:t>实际销售面积和销售业绩</w:t>
      </w:r>
      <w:r>
        <w:rPr>
          <w:rFonts w:hint="eastAsia" w:ascii="宋体" w:hAnsi="宋体" w:eastAsia="宋体" w:cs="宋体"/>
          <w:b/>
          <w:bCs/>
          <w:color w:val="auto"/>
          <w:szCs w:val="21"/>
          <w:highlight w:val="none"/>
          <w:lang w:eastAsia="zh-CN"/>
        </w:rPr>
        <w:t>，</w:t>
      </w:r>
      <w:r>
        <w:rPr>
          <w:rFonts w:hint="eastAsia" w:ascii="宋体" w:hAnsi="宋体" w:eastAsia="宋体" w:cs="宋体"/>
          <w:b/>
          <w:bCs/>
          <w:color w:val="auto"/>
          <w:szCs w:val="21"/>
          <w:highlight w:val="none"/>
          <w:lang w:val="en-US" w:eastAsia="zh-CN"/>
        </w:rPr>
        <w:t>中标人不得有异议</w:t>
      </w:r>
      <w:r>
        <w:rPr>
          <w:rFonts w:hint="eastAsia" w:ascii="宋体" w:hAnsi="宋体" w:eastAsia="宋体" w:cs="宋体"/>
          <w:b/>
          <w:bCs/>
          <w:color w:val="auto"/>
          <w:szCs w:val="21"/>
          <w:highlight w:val="none"/>
        </w:rPr>
        <w:t>。</w:t>
      </w:r>
    </w:p>
    <w:p>
      <w:pPr>
        <w:keepNext w:val="0"/>
        <w:keepLines w:val="0"/>
        <w:pageBreakBefore w:val="0"/>
        <w:numPr>
          <w:ilvl w:val="0"/>
          <w:numId w:val="0"/>
        </w:numPr>
        <w:kinsoku/>
        <w:wordWrap/>
        <w:overflowPunct/>
        <w:topLinePunct w:val="0"/>
        <w:autoSpaceDE/>
        <w:autoSpaceDN/>
        <w:bidi w:val="0"/>
        <w:adjustRightInd/>
        <w:snapToGrid/>
        <w:spacing w:line="500" w:lineRule="exact"/>
        <w:ind w:left="0" w:leftChars="0" w:firstLine="420" w:firstLineChars="200"/>
        <w:textAlignment w:val="auto"/>
        <w:rPr>
          <w:rFonts w:hint="eastAsia" w:ascii="宋体" w:hAnsi="宋体" w:eastAsia="宋体" w:cs="宋体"/>
          <w:b/>
          <w:bCs/>
          <w:color w:val="auto"/>
          <w:szCs w:val="21"/>
          <w:highlight w:val="none"/>
        </w:rPr>
      </w:pPr>
      <w:r>
        <w:rPr>
          <w:rFonts w:hint="default" w:ascii="宋体" w:hAnsi="宋体" w:eastAsia="宋体" w:cs="Times New Roman"/>
          <w:b w:val="0"/>
          <w:bCs w:val="0"/>
          <w:color w:val="auto"/>
          <w:szCs w:val="21"/>
          <w:highlight w:val="none"/>
          <w:lang w:eastAsia="zh-CN"/>
        </w:rPr>
        <w:t>（</w:t>
      </w:r>
      <w:r>
        <w:rPr>
          <w:rFonts w:hint="eastAsia" w:ascii="宋体" w:hAnsi="宋体" w:eastAsia="宋体" w:cs="Times New Roman"/>
          <w:b w:val="0"/>
          <w:bCs w:val="0"/>
          <w:color w:val="auto"/>
          <w:szCs w:val="21"/>
          <w:highlight w:val="none"/>
          <w:lang w:val="en-US" w:eastAsia="zh-CN"/>
        </w:rPr>
        <w:t>7</w:t>
      </w:r>
      <w:r>
        <w:rPr>
          <w:rFonts w:hint="default" w:ascii="宋体" w:hAnsi="宋体" w:eastAsia="宋体" w:cs="Times New Roman"/>
          <w:b w:val="0"/>
          <w:bCs w:val="0"/>
          <w:color w:val="auto"/>
          <w:szCs w:val="21"/>
          <w:highlight w:val="none"/>
          <w:lang w:eastAsia="zh-CN"/>
        </w:rPr>
        <w:t>）</w:t>
      </w:r>
      <w:r>
        <w:rPr>
          <w:rFonts w:hint="eastAsia" w:ascii="宋体" w:hAnsi="宋体" w:eastAsia="宋体" w:cs="Times New Roman"/>
          <w:b/>
          <w:bCs/>
          <w:color w:val="auto"/>
          <w:szCs w:val="21"/>
          <w:highlight w:val="none"/>
          <w:lang w:val="en-US" w:eastAsia="zh-CN"/>
        </w:rPr>
        <w:t>供应商承诺</w:t>
      </w:r>
      <w:r>
        <w:rPr>
          <w:rFonts w:hint="eastAsia" w:ascii="宋体" w:hAnsi="宋体" w:eastAsia="宋体"/>
          <w:b/>
          <w:bCs/>
          <w:color w:val="auto"/>
          <w:szCs w:val="21"/>
          <w:highlight w:val="none"/>
        </w:rPr>
        <w:t>金禾广场二</w:t>
      </w:r>
      <w:r>
        <w:rPr>
          <w:rFonts w:hint="default" w:ascii="宋体" w:hAnsi="宋体" w:eastAsia="宋体" w:cs="Times New Roman"/>
          <w:b/>
          <w:bCs/>
          <w:color w:val="auto"/>
          <w:szCs w:val="21"/>
          <w:highlight w:val="none"/>
        </w:rPr>
        <w:t>期</w:t>
      </w:r>
      <w:r>
        <w:rPr>
          <w:rFonts w:hint="default" w:ascii="宋体" w:hAnsi="宋体" w:eastAsia="宋体" w:cs="Times New Roman"/>
          <w:b/>
          <w:bCs/>
          <w:color w:val="auto"/>
          <w:sz w:val="21"/>
          <w:szCs w:val="21"/>
          <w:highlight w:val="none"/>
          <w:lang w:val="en-US" w:eastAsia="zh-CN"/>
        </w:rPr>
        <w:t>第一阶段目标销售面积</w:t>
      </w:r>
      <w:r>
        <w:rPr>
          <w:rFonts w:ascii="宋体" w:hAnsi="宋体" w:eastAsia="宋体" w:cs="Times New Roman"/>
          <w:b/>
          <w:bCs/>
          <w:color w:val="auto"/>
          <w:sz w:val="21"/>
          <w:szCs w:val="21"/>
          <w:highlight w:val="none"/>
        </w:rPr>
        <w:t>达到</w:t>
      </w:r>
      <w:r>
        <w:rPr>
          <w:rFonts w:hint="eastAsia" w:ascii="宋体" w:hAnsi="宋体" w:eastAsia="宋体" w:cs="Times New Roman"/>
          <w:b/>
          <w:bCs/>
          <w:color w:val="auto"/>
          <w:sz w:val="21"/>
          <w:szCs w:val="21"/>
          <w:highlight w:val="none"/>
          <w:lang w:eastAsia="zh-CN"/>
        </w:rPr>
        <w:t>3</w:t>
      </w:r>
      <w:r>
        <w:rPr>
          <w:rFonts w:hint="eastAsia" w:ascii="宋体" w:hAnsi="宋体" w:eastAsia="宋体" w:cs="Times New Roman"/>
          <w:b/>
          <w:bCs/>
          <w:color w:val="auto"/>
          <w:sz w:val="21"/>
          <w:szCs w:val="21"/>
          <w:highlight w:val="none"/>
          <w:lang w:val="en-US" w:eastAsia="zh-CN"/>
        </w:rPr>
        <w:t>5000平方米</w:t>
      </w:r>
      <w:r>
        <w:rPr>
          <w:rFonts w:hint="default" w:ascii="宋体" w:hAnsi="宋体" w:eastAsia="宋体" w:cs="Times New Roman"/>
          <w:b/>
          <w:bCs/>
          <w:color w:val="auto"/>
          <w:sz w:val="21"/>
          <w:szCs w:val="21"/>
          <w:highlight w:val="none"/>
          <w:lang w:eastAsia="zh-CN"/>
        </w:rPr>
        <w:t>。</w:t>
      </w:r>
    </w:p>
    <w:p>
      <w:pPr>
        <w:keepNext w:val="0"/>
        <w:keepLines w:val="0"/>
        <w:pageBreakBefore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b w:val="0"/>
          <w:bCs w:val="0"/>
          <w:color w:val="auto"/>
          <w:szCs w:val="21"/>
          <w:highlight w:val="none"/>
          <w:lang w:eastAsia="zh-CN"/>
        </w:rPr>
        <w:t>（</w:t>
      </w:r>
      <w:r>
        <w:rPr>
          <w:rFonts w:hint="eastAsia" w:ascii="宋体" w:hAnsi="宋体" w:eastAsia="宋体" w:cs="宋体"/>
          <w:b w:val="0"/>
          <w:bCs w:val="0"/>
          <w:color w:val="auto"/>
          <w:szCs w:val="21"/>
          <w:highlight w:val="none"/>
          <w:lang w:val="en-US" w:eastAsia="zh-CN"/>
        </w:rPr>
        <w:t>8</w:t>
      </w:r>
      <w:r>
        <w:rPr>
          <w:rFonts w:hint="eastAsia" w:ascii="宋体" w:hAnsi="宋体" w:eastAsia="宋体" w:cs="宋体"/>
          <w:b w:val="0"/>
          <w:bCs w:val="0"/>
          <w:color w:val="auto"/>
          <w:szCs w:val="21"/>
          <w:highlight w:val="none"/>
          <w:lang w:eastAsia="zh-CN"/>
        </w:rPr>
        <w:t>）</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有权要求</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更换不符合</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要求的人员。</w:t>
      </w:r>
    </w:p>
    <w:p>
      <w:pPr>
        <w:spacing w:line="500" w:lineRule="exact"/>
        <w:ind w:firstLine="420" w:firstLineChars="2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9）采购人有权选择保留部分可售物业：采购人保留可售物业不超过本项目可销售建筑面积的5%，保留物业用于自用或其他用途，采购人出具书面的《保留物业房号表》，采购人确需调整《保留物业房号表》的，可以提前10日以书面通知的形式通知供应商，供应商应予以配合。采购人保留的物业未超过可售建筑面积的5%的，供应商不收取保留物业的全案代理费，如果实际情况保留物业超过可售建筑面积的5%，超出部分的全案代理费率按采购合同中相应的中标全案代理费率的50%计取。若采购人书面通知保留物业交付供应商销售的，供应商应按采购人要求完成相应的销售指标，采购人按合同约定支付相应全案代理费。采购人保留物业不计入项目可售面积。</w:t>
      </w:r>
    </w:p>
    <w:p>
      <w:pPr>
        <w:keepNext w:val="0"/>
        <w:keepLines w:val="0"/>
        <w:pageBreakBefore w:val="0"/>
        <w:kinsoku/>
        <w:wordWrap/>
        <w:overflowPunct/>
        <w:topLinePunct w:val="0"/>
        <w:autoSpaceDE/>
        <w:autoSpaceDN/>
        <w:bidi w:val="0"/>
        <w:adjustRightInd/>
        <w:snapToGrid/>
        <w:spacing w:line="500" w:lineRule="exact"/>
        <w:ind w:firstLine="422" w:firstLineChars="200"/>
        <w:textAlignment w:val="auto"/>
        <w:rPr>
          <w:rFonts w:ascii="宋体" w:hAnsi="宋体" w:eastAsia="宋体"/>
          <w:b/>
          <w:bCs/>
          <w:color w:val="auto"/>
          <w:szCs w:val="21"/>
          <w:highlight w:val="none"/>
        </w:rPr>
      </w:pPr>
      <w:r>
        <w:rPr>
          <w:rFonts w:hint="eastAsia" w:ascii="宋体" w:hAnsi="宋体" w:cs="宋体"/>
          <w:b/>
          <w:color w:val="auto"/>
          <w:kern w:val="0"/>
          <w:szCs w:val="21"/>
          <w:highlight w:val="none"/>
        </w:rPr>
        <w:t>★</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三</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中标人</w:t>
      </w:r>
      <w:r>
        <w:rPr>
          <w:rFonts w:hint="eastAsia" w:ascii="宋体" w:hAnsi="宋体" w:eastAsia="宋体"/>
          <w:b/>
          <w:bCs/>
          <w:color w:val="auto"/>
          <w:szCs w:val="21"/>
          <w:highlight w:val="none"/>
        </w:rPr>
        <w:t>的权利、义务</w:t>
      </w:r>
    </w:p>
    <w:p>
      <w:pPr>
        <w:keepNext w:val="0"/>
        <w:keepLines w:val="0"/>
        <w:pageBreakBefore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中标人</w:t>
      </w:r>
      <w:r>
        <w:rPr>
          <w:rFonts w:ascii="宋体" w:hAnsi="宋体" w:eastAsia="宋体"/>
          <w:color w:val="auto"/>
          <w:szCs w:val="21"/>
          <w:highlight w:val="none"/>
        </w:rPr>
        <w:t>承担本项目宣传推销过程中经</w:t>
      </w:r>
      <w:r>
        <w:rPr>
          <w:rFonts w:hint="eastAsia" w:ascii="宋体" w:hAnsi="宋体" w:eastAsia="宋体"/>
          <w:color w:val="auto"/>
          <w:szCs w:val="21"/>
          <w:highlight w:val="none"/>
          <w:lang w:val="en-US" w:eastAsia="zh-CN"/>
        </w:rPr>
        <w:t>采购人</w:t>
      </w:r>
      <w:r>
        <w:rPr>
          <w:rFonts w:ascii="宋体" w:hAnsi="宋体" w:eastAsia="宋体"/>
          <w:color w:val="auto"/>
          <w:szCs w:val="21"/>
          <w:highlight w:val="none"/>
        </w:rPr>
        <w:t>确认的</w:t>
      </w:r>
      <w:r>
        <w:rPr>
          <w:rFonts w:hint="eastAsia" w:ascii="宋体" w:hAnsi="宋体" w:eastAsia="宋体"/>
          <w:color w:val="auto"/>
          <w:szCs w:val="21"/>
          <w:highlight w:val="none"/>
        </w:rPr>
        <w:t>开发报建计划及实施、</w:t>
      </w:r>
      <w:r>
        <w:rPr>
          <w:rFonts w:ascii="宋体" w:hAnsi="宋体" w:eastAsia="宋体"/>
          <w:color w:val="auto"/>
          <w:szCs w:val="21"/>
          <w:highlight w:val="none"/>
        </w:rPr>
        <w:t>营销方案实施、广告发布、营销道具制作、宣传物料及礼品采购等服务于</w:t>
      </w:r>
      <w:r>
        <w:rPr>
          <w:rFonts w:hint="eastAsia" w:ascii="宋体" w:hAnsi="宋体" w:eastAsia="宋体"/>
          <w:color w:val="auto"/>
          <w:szCs w:val="21"/>
          <w:highlight w:val="none"/>
        </w:rPr>
        <w:t>项目开发及全案</w:t>
      </w:r>
      <w:r>
        <w:rPr>
          <w:rFonts w:ascii="宋体" w:hAnsi="宋体" w:eastAsia="宋体"/>
          <w:color w:val="auto"/>
          <w:szCs w:val="21"/>
          <w:highlight w:val="none"/>
        </w:rPr>
        <w:t>营销推广而所产生的所有费用。</w:t>
      </w:r>
    </w:p>
    <w:p>
      <w:pPr>
        <w:keepNext w:val="0"/>
        <w:keepLines w:val="0"/>
        <w:pageBreakBefore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中标人</w:t>
      </w:r>
      <w:r>
        <w:rPr>
          <w:rFonts w:hint="eastAsia" w:ascii="宋体" w:hAnsi="宋体" w:eastAsia="宋体" w:cs="Times New Roman"/>
          <w:color w:val="auto"/>
          <w:szCs w:val="21"/>
          <w:highlight w:val="none"/>
          <w:lang w:eastAsia="zh-CN"/>
        </w:rPr>
        <w:t>需在合同签订后90日内，在宁德</w:t>
      </w:r>
      <w:r>
        <w:rPr>
          <w:rFonts w:hint="eastAsia" w:ascii="宋体" w:hAnsi="宋体" w:eastAsia="宋体" w:cs="Times New Roman"/>
          <w:color w:val="auto"/>
          <w:szCs w:val="21"/>
          <w:highlight w:val="none"/>
          <w:lang w:val="en-US" w:eastAsia="zh-CN"/>
        </w:rPr>
        <w:t>市</w:t>
      </w:r>
      <w:r>
        <w:rPr>
          <w:rFonts w:hint="eastAsia" w:ascii="宋体" w:hAnsi="宋体" w:eastAsia="宋体" w:cs="Times New Roman"/>
          <w:color w:val="auto"/>
          <w:szCs w:val="21"/>
          <w:highlight w:val="none"/>
          <w:lang w:eastAsia="zh-CN"/>
        </w:rPr>
        <w:t>蕉城区、东侨经济技术开发区繁华地段设置</w:t>
      </w:r>
      <w:r>
        <w:rPr>
          <w:rFonts w:hint="eastAsia" w:ascii="宋体" w:hAnsi="宋体" w:eastAsia="宋体" w:cs="Times New Roman"/>
          <w:color w:val="auto"/>
          <w:szCs w:val="21"/>
          <w:highlight w:val="none"/>
          <w:lang w:val="en-US" w:eastAsia="zh-CN"/>
        </w:rPr>
        <w:t>并投入使用</w:t>
      </w:r>
      <w:r>
        <w:rPr>
          <w:rFonts w:hint="eastAsia" w:ascii="宋体" w:hAnsi="宋体" w:eastAsia="宋体" w:cs="Times New Roman"/>
          <w:color w:val="auto"/>
          <w:szCs w:val="21"/>
          <w:highlight w:val="none"/>
          <w:lang w:eastAsia="zh-CN"/>
        </w:rPr>
        <w:t>一处面积不小于100平方米的城市导流点，城市导流点的位置需报</w:t>
      </w:r>
      <w:r>
        <w:rPr>
          <w:rFonts w:hint="eastAsia" w:ascii="宋体" w:hAnsi="宋体" w:eastAsia="宋体" w:cs="Times New Roman"/>
          <w:color w:val="auto"/>
          <w:szCs w:val="21"/>
          <w:highlight w:val="none"/>
          <w:lang w:val="en-US" w:eastAsia="zh-CN"/>
        </w:rPr>
        <w:t>采购人</w:t>
      </w:r>
      <w:r>
        <w:rPr>
          <w:rFonts w:hint="eastAsia" w:ascii="宋体" w:hAnsi="宋体" w:eastAsia="宋体" w:cs="Times New Roman"/>
          <w:color w:val="auto"/>
          <w:szCs w:val="21"/>
          <w:highlight w:val="none"/>
          <w:lang w:eastAsia="zh-CN"/>
        </w:rPr>
        <w:t>同意，城市导流点的运营时间不得低于6个月。若</w:t>
      </w:r>
      <w:r>
        <w:rPr>
          <w:rFonts w:hint="eastAsia" w:ascii="宋体" w:hAnsi="宋体" w:eastAsia="宋体" w:cs="Times New Roman"/>
          <w:color w:val="auto"/>
          <w:szCs w:val="21"/>
          <w:highlight w:val="none"/>
          <w:lang w:val="en-US" w:eastAsia="zh-CN"/>
        </w:rPr>
        <w:t>中标人</w:t>
      </w:r>
      <w:r>
        <w:rPr>
          <w:rFonts w:hint="eastAsia" w:ascii="宋体" w:hAnsi="宋体" w:eastAsia="宋体" w:cs="Times New Roman"/>
          <w:color w:val="auto"/>
          <w:szCs w:val="21"/>
          <w:highlight w:val="none"/>
          <w:lang w:eastAsia="zh-CN"/>
        </w:rPr>
        <w:t>未按上述要求设置城市导流点，</w:t>
      </w:r>
      <w:r>
        <w:rPr>
          <w:rFonts w:hint="eastAsia" w:ascii="宋体" w:hAnsi="宋体" w:eastAsia="宋体" w:cs="Times New Roman"/>
          <w:color w:val="auto"/>
          <w:szCs w:val="21"/>
          <w:highlight w:val="none"/>
          <w:lang w:val="en-US" w:eastAsia="zh-CN"/>
        </w:rPr>
        <w:t>每延期投入一日，扣罚壹万元整</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若超过120日未投入使用的，</w:t>
      </w:r>
      <w:r>
        <w:rPr>
          <w:rFonts w:hint="eastAsia" w:ascii="宋体" w:hAnsi="宋体" w:eastAsia="宋体" w:cs="Times New Roman"/>
          <w:color w:val="auto"/>
          <w:szCs w:val="21"/>
          <w:highlight w:val="none"/>
          <w:lang w:eastAsia="zh-CN"/>
        </w:rPr>
        <w:t>中标全案代理费率扣减0.1%。</w:t>
      </w:r>
    </w:p>
    <w:p>
      <w:pPr>
        <w:keepNext w:val="0"/>
        <w:keepLines w:val="0"/>
        <w:pageBreakBefore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hint="eastAsia" w:ascii="宋体" w:hAnsi="宋体" w:eastAsia="宋体"/>
          <w:color w:val="auto"/>
          <w:szCs w:val="21"/>
          <w:highlight w:val="none"/>
        </w:rPr>
      </w:pP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采购人</w:t>
      </w:r>
      <w:r>
        <w:rPr>
          <w:rFonts w:ascii="宋体" w:hAnsi="宋体" w:eastAsia="宋体"/>
          <w:color w:val="auto"/>
          <w:szCs w:val="21"/>
          <w:highlight w:val="none"/>
        </w:rPr>
        <w:t>负责</w:t>
      </w:r>
      <w:r>
        <w:rPr>
          <w:rFonts w:hint="eastAsia" w:ascii="宋体" w:hAnsi="宋体" w:eastAsia="宋体"/>
          <w:color w:val="auto"/>
          <w:szCs w:val="21"/>
          <w:highlight w:val="none"/>
        </w:rPr>
        <w:t>营销中心</w:t>
      </w:r>
      <w:r>
        <w:rPr>
          <w:rFonts w:ascii="宋体" w:hAnsi="宋体" w:eastAsia="宋体"/>
          <w:color w:val="auto"/>
          <w:szCs w:val="21"/>
          <w:highlight w:val="none"/>
        </w:rPr>
        <w:t>建造、装修（</w:t>
      </w:r>
      <w:r>
        <w:rPr>
          <w:rFonts w:hint="eastAsia" w:ascii="宋体" w:hAnsi="宋体" w:eastAsia="宋体"/>
          <w:color w:val="auto"/>
          <w:szCs w:val="21"/>
          <w:highlight w:val="none"/>
        </w:rPr>
        <w:t>含办公区及办公区桌椅</w:t>
      </w:r>
      <w:r>
        <w:rPr>
          <w:rFonts w:ascii="宋体" w:hAnsi="宋体" w:eastAsia="宋体"/>
          <w:color w:val="auto"/>
          <w:szCs w:val="21"/>
          <w:highlight w:val="none"/>
        </w:rPr>
        <w:t>）</w:t>
      </w:r>
      <w:r>
        <w:rPr>
          <w:rFonts w:hint="eastAsia" w:ascii="宋体" w:hAnsi="宋体" w:eastAsia="宋体"/>
          <w:color w:val="auto"/>
          <w:szCs w:val="21"/>
          <w:highlight w:val="none"/>
        </w:rPr>
        <w:t>、用于签订</w:t>
      </w:r>
      <w:r>
        <w:rPr>
          <w:rFonts w:ascii="宋体" w:hAnsi="宋体" w:eastAsia="宋体"/>
          <w:color w:val="auto"/>
          <w:szCs w:val="21"/>
          <w:highlight w:val="none"/>
        </w:rPr>
        <w:t>《商品房买卖合同》</w:t>
      </w:r>
      <w:r>
        <w:rPr>
          <w:rFonts w:hint="eastAsia" w:ascii="宋体" w:hAnsi="宋体" w:eastAsia="宋体"/>
          <w:color w:val="auto"/>
          <w:szCs w:val="21"/>
          <w:highlight w:val="none"/>
        </w:rPr>
        <w:t>的电脑</w:t>
      </w:r>
      <w:r>
        <w:rPr>
          <w:rFonts w:ascii="宋体" w:hAnsi="宋体" w:eastAsia="宋体"/>
          <w:color w:val="auto"/>
          <w:szCs w:val="21"/>
          <w:highlight w:val="none"/>
        </w:rPr>
        <w:t>、水电费及物业服务费</w:t>
      </w:r>
      <w:r>
        <w:rPr>
          <w:rFonts w:hint="eastAsia" w:ascii="宋体" w:hAnsi="宋体" w:eastAsia="宋体"/>
          <w:color w:val="auto"/>
          <w:szCs w:val="21"/>
          <w:highlight w:val="none"/>
        </w:rPr>
        <w:t>（仅包含保安、保洁、水吧服务人员薪酬）。</w:t>
      </w:r>
      <w:r>
        <w:rPr>
          <w:rFonts w:hint="eastAsia" w:ascii="宋体" w:hAnsi="宋体" w:eastAsia="宋体"/>
          <w:color w:val="auto"/>
          <w:szCs w:val="21"/>
          <w:highlight w:val="none"/>
          <w:lang w:val="en-US" w:eastAsia="zh-CN"/>
        </w:rPr>
        <w:t>除此之外</w:t>
      </w:r>
      <w:r>
        <w:rPr>
          <w:rFonts w:ascii="宋体" w:hAnsi="宋体" w:eastAsia="宋体"/>
          <w:color w:val="auto"/>
          <w:szCs w:val="21"/>
          <w:highlight w:val="none"/>
        </w:rPr>
        <w:t>其他费用</w:t>
      </w:r>
      <w:r>
        <w:rPr>
          <w:rFonts w:hint="eastAsia" w:ascii="宋体" w:hAnsi="宋体" w:eastAsia="宋体"/>
          <w:color w:val="auto"/>
          <w:szCs w:val="21"/>
          <w:highlight w:val="none"/>
        </w:rPr>
        <w:t>均</w:t>
      </w:r>
      <w:r>
        <w:rPr>
          <w:rFonts w:ascii="宋体" w:hAnsi="宋体" w:eastAsia="宋体"/>
          <w:color w:val="auto"/>
          <w:szCs w:val="21"/>
          <w:highlight w:val="none"/>
        </w:rPr>
        <w:t>由</w:t>
      </w:r>
      <w:r>
        <w:rPr>
          <w:rFonts w:hint="eastAsia" w:ascii="宋体" w:hAnsi="宋体" w:eastAsia="宋体"/>
          <w:color w:val="auto"/>
          <w:szCs w:val="21"/>
          <w:highlight w:val="none"/>
          <w:lang w:val="en-US" w:eastAsia="zh-CN"/>
        </w:rPr>
        <w:t>中标人</w:t>
      </w:r>
      <w:r>
        <w:rPr>
          <w:rFonts w:ascii="宋体" w:hAnsi="宋体" w:eastAsia="宋体"/>
          <w:color w:val="auto"/>
          <w:szCs w:val="21"/>
          <w:highlight w:val="none"/>
        </w:rPr>
        <w:t>承担</w:t>
      </w:r>
      <w:r>
        <w:rPr>
          <w:rFonts w:hint="eastAsia" w:ascii="宋体" w:hAnsi="宋体" w:eastAsia="宋体"/>
          <w:color w:val="auto"/>
          <w:szCs w:val="21"/>
          <w:highlight w:val="none"/>
          <w:lang w:eastAsia="zh-CN"/>
        </w:rPr>
        <w:t>，</w:t>
      </w:r>
      <w:r>
        <w:rPr>
          <w:rFonts w:hint="eastAsia" w:ascii="宋体" w:hAnsi="宋体" w:eastAsia="宋体"/>
          <w:b/>
          <w:bCs/>
          <w:color w:val="auto"/>
          <w:szCs w:val="21"/>
          <w:highlight w:val="none"/>
          <w:lang w:val="en-US" w:eastAsia="zh-CN"/>
        </w:rPr>
        <w:t>该费用并入投标报价中，后续采购人不再额外支付。</w:t>
      </w:r>
    </w:p>
    <w:p>
      <w:pPr>
        <w:keepNext w:val="0"/>
        <w:keepLines w:val="0"/>
        <w:pageBreakBefore w:val="0"/>
        <w:numPr>
          <w:ilvl w:val="0"/>
          <w:numId w:val="0"/>
        </w:numPr>
        <w:kinsoku/>
        <w:wordWrap/>
        <w:overflowPunct/>
        <w:topLinePunct w:val="0"/>
        <w:autoSpaceDE/>
        <w:autoSpaceDN/>
        <w:bidi w:val="0"/>
        <w:adjustRightInd/>
        <w:snapToGrid/>
        <w:spacing w:line="500" w:lineRule="exact"/>
        <w:ind w:left="420" w:leftChars="200" w:firstLine="420" w:firstLineChars="20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为更有效地开展专业服务，在</w:t>
      </w:r>
      <w:r>
        <w:rPr>
          <w:rFonts w:hint="eastAsia" w:ascii="宋体" w:hAnsi="宋体" w:eastAsia="宋体"/>
          <w:color w:val="auto"/>
          <w:szCs w:val="21"/>
          <w:highlight w:val="none"/>
          <w:lang w:val="en-US" w:eastAsia="zh-CN"/>
        </w:rPr>
        <w:t>采购</w:t>
      </w:r>
      <w:r>
        <w:rPr>
          <w:rFonts w:hint="eastAsia" w:ascii="宋体" w:hAnsi="宋体" w:eastAsia="宋体"/>
          <w:color w:val="auto"/>
          <w:szCs w:val="21"/>
          <w:highlight w:val="none"/>
        </w:rPr>
        <w:t>合同服务期限内，</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应组建专案小组向</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提供全案代理服务，专案小组成员要求如下：</w:t>
      </w:r>
      <w:r>
        <w:rPr>
          <w:rFonts w:hint="eastAsia" w:ascii="宋体" w:hAnsi="宋体" w:eastAsia="宋体"/>
          <w:b/>
          <w:bCs/>
          <w:color w:val="auto"/>
          <w:szCs w:val="21"/>
          <w:highlight w:val="none"/>
        </w:rPr>
        <w:t>负责组建不少于17人（详见附件1）的销售团队，销售团队骨干成员（指项目负责人、开发报建负责人</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rPr>
        <w:t>案场经理、策划经理、执行策划、渠道主管、销售后勤）必须至少拥有三年以上房地产销售经验，并进行岗位培训，应确保团队成员具备相关岗位的工作能力与专业能力。</w:t>
      </w:r>
      <w:r>
        <w:rPr>
          <w:rFonts w:ascii="宋体" w:hAnsi="宋体" w:eastAsia="宋体"/>
          <w:color w:val="auto"/>
          <w:szCs w:val="21"/>
          <w:highlight w:val="none"/>
        </w:rPr>
        <w:t>除专职销售人员以外，周末、节假日、开盘</w:t>
      </w:r>
      <w:r>
        <w:rPr>
          <w:rFonts w:hint="eastAsia" w:ascii="宋体" w:hAnsi="宋体" w:eastAsia="宋体"/>
          <w:color w:val="auto"/>
          <w:szCs w:val="21"/>
          <w:highlight w:val="none"/>
        </w:rPr>
        <w:t>期间应视情况另增加销售人员。</w:t>
      </w:r>
    </w:p>
    <w:p>
      <w:pPr>
        <w:spacing w:line="360" w:lineRule="auto"/>
        <w:ind w:firstLine="840" w:firstLineChars="400"/>
        <w:rPr>
          <w:rFonts w:ascii="宋体" w:hAnsi="宋体" w:eastAsia="宋体"/>
          <w:color w:val="auto"/>
          <w:szCs w:val="21"/>
          <w:highlight w:val="none"/>
        </w:rPr>
      </w:pPr>
      <w:r>
        <w:rPr>
          <w:rFonts w:ascii="宋体" w:hAnsi="宋体" w:eastAsia="宋体"/>
          <w:color w:val="auto"/>
          <w:szCs w:val="21"/>
          <w:highlight w:val="none"/>
        </w:rPr>
        <w:t>以上人员全部需经过</w:t>
      </w:r>
      <w:r>
        <w:rPr>
          <w:rFonts w:hint="eastAsia" w:ascii="宋体" w:hAnsi="宋体" w:eastAsia="宋体"/>
          <w:color w:val="auto"/>
          <w:szCs w:val="21"/>
          <w:highlight w:val="none"/>
          <w:lang w:val="en-US" w:eastAsia="zh-CN"/>
        </w:rPr>
        <w:t>采购人</w:t>
      </w:r>
      <w:r>
        <w:rPr>
          <w:rFonts w:ascii="宋体" w:hAnsi="宋体" w:eastAsia="宋体"/>
          <w:color w:val="auto"/>
          <w:szCs w:val="21"/>
          <w:highlight w:val="none"/>
        </w:rPr>
        <w:t>指定人员的考核后方可上岗，不合格者或缺口岗位需要在</w:t>
      </w:r>
      <w:r>
        <w:rPr>
          <w:rFonts w:hint="eastAsia" w:ascii="宋体" w:hAnsi="宋体" w:eastAsia="宋体"/>
          <w:color w:val="auto"/>
          <w:szCs w:val="21"/>
          <w:highlight w:val="none"/>
          <w:lang w:val="en-US" w:eastAsia="zh-CN"/>
        </w:rPr>
        <w:t>采购人</w:t>
      </w:r>
      <w:r>
        <w:rPr>
          <w:rFonts w:ascii="宋体" w:hAnsi="宋体" w:eastAsia="宋体"/>
          <w:color w:val="auto"/>
          <w:szCs w:val="21"/>
          <w:highlight w:val="none"/>
        </w:rPr>
        <w:t>发出人员调整函的7日内予以调整到岗，</w:t>
      </w:r>
      <w:r>
        <w:rPr>
          <w:rFonts w:ascii="宋体" w:hAnsi="宋体" w:eastAsia="宋体"/>
          <w:b/>
          <w:bCs/>
          <w:color w:val="auto"/>
          <w:szCs w:val="21"/>
          <w:highlight w:val="none"/>
        </w:rPr>
        <w:t>否则视为违约，</w:t>
      </w:r>
      <w:r>
        <w:rPr>
          <w:rFonts w:hint="eastAsia" w:ascii="宋体" w:hAnsi="宋体" w:eastAsia="宋体"/>
          <w:b/>
          <w:bCs/>
          <w:color w:val="auto"/>
          <w:szCs w:val="21"/>
          <w:highlight w:val="none"/>
          <w:lang w:val="en-US" w:eastAsia="zh-CN"/>
        </w:rPr>
        <w:t>采购人</w:t>
      </w:r>
      <w:r>
        <w:rPr>
          <w:rFonts w:ascii="宋体" w:hAnsi="宋体" w:eastAsia="宋体"/>
          <w:b/>
          <w:bCs/>
          <w:color w:val="auto"/>
          <w:szCs w:val="21"/>
          <w:highlight w:val="none"/>
        </w:rPr>
        <w:t>有权视情况减付</w:t>
      </w:r>
      <w:r>
        <w:rPr>
          <w:rFonts w:hint="eastAsia" w:ascii="宋体" w:hAnsi="宋体" w:eastAsia="宋体"/>
          <w:b/>
          <w:bCs/>
          <w:color w:val="auto"/>
          <w:szCs w:val="21"/>
          <w:highlight w:val="none"/>
        </w:rPr>
        <w:t>相应费用</w:t>
      </w:r>
      <w:r>
        <w:rPr>
          <w:rFonts w:ascii="宋体" w:hAnsi="宋体" w:eastAsia="宋体"/>
          <w:b/>
          <w:bCs/>
          <w:color w:val="auto"/>
          <w:szCs w:val="21"/>
          <w:highlight w:val="none"/>
        </w:rPr>
        <w:t>、追究违约责任或终止（或解除）代理合同</w:t>
      </w:r>
      <w:r>
        <w:rPr>
          <w:rFonts w:ascii="宋体" w:hAnsi="宋体" w:eastAsia="宋体"/>
          <w:color w:val="auto"/>
          <w:szCs w:val="21"/>
          <w:highlight w:val="none"/>
        </w:rPr>
        <w:t>。</w:t>
      </w:r>
      <w:r>
        <w:rPr>
          <w:rFonts w:hint="eastAsia" w:ascii="宋体" w:hAnsi="宋体" w:eastAsia="宋体"/>
          <w:color w:val="auto"/>
          <w:szCs w:val="21"/>
          <w:highlight w:val="none"/>
        </w:rPr>
        <w:t>团队配置到岗人数不足或者不符合要求的，</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有权按照</w:t>
      </w:r>
      <w:r>
        <w:rPr>
          <w:rFonts w:ascii="宋体" w:hAnsi="宋体" w:eastAsia="宋体"/>
          <w:color w:val="auto"/>
          <w:szCs w:val="21"/>
          <w:highlight w:val="none"/>
        </w:rPr>
        <w:t>2000元/人/天的标准进行处罚。</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5</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若</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发现在该小组成员中有不能履行或不能胜任时，</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有权要求</w:t>
      </w:r>
      <w:r>
        <w:rPr>
          <w:rFonts w:hint="eastAsia" w:ascii="宋体" w:hAnsi="宋体" w:eastAsia="宋体"/>
          <w:color w:val="auto"/>
          <w:szCs w:val="21"/>
          <w:highlight w:val="none"/>
          <w:lang w:eastAsia="zh-CN"/>
        </w:rPr>
        <w:t>中标人</w:t>
      </w:r>
      <w:r>
        <w:rPr>
          <w:rFonts w:hint="eastAsia" w:ascii="宋体" w:hAnsi="宋体" w:eastAsia="宋体"/>
          <w:color w:val="auto"/>
          <w:szCs w:val="21"/>
          <w:highlight w:val="none"/>
        </w:rPr>
        <w:t>调整工作小组人员配置，</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应及时更换、替补胜任成员，尽力保持该小组服务质素的持续性和稳定性。无论何种原因导致小组成员流动，</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应提前30日以书面形式通知</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，并及时补足经</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认可的人员。其中</w:t>
      </w:r>
      <w:r>
        <w:rPr>
          <w:rFonts w:hint="eastAsia" w:ascii="宋体" w:hAnsi="宋体" w:eastAsia="宋体"/>
          <w:color w:val="auto"/>
          <w:szCs w:val="21"/>
          <w:highlight w:val="none"/>
          <w:u w:val="single"/>
        </w:rPr>
        <w:t>项目负责人、开发报建负责人、案场经理、策划经理</w:t>
      </w:r>
      <w:r>
        <w:rPr>
          <w:rFonts w:hint="eastAsia" w:ascii="宋体" w:hAnsi="宋体" w:eastAsia="宋体"/>
          <w:color w:val="auto"/>
          <w:szCs w:val="21"/>
          <w:highlight w:val="none"/>
        </w:rPr>
        <w:t>为本项目的核心组员，除</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要求更换或同意调整外，</w:t>
      </w:r>
      <w:r>
        <w:rPr>
          <w:rFonts w:hint="eastAsia" w:ascii="宋体" w:hAnsi="宋体" w:eastAsia="宋体"/>
          <w:color w:val="auto"/>
          <w:szCs w:val="21"/>
          <w:highlight w:val="none"/>
          <w:lang w:val="en-US" w:eastAsia="zh-CN"/>
        </w:rPr>
        <w:t>供应商</w:t>
      </w:r>
      <w:r>
        <w:rPr>
          <w:rFonts w:hint="eastAsia" w:ascii="宋体" w:hAnsi="宋体" w:eastAsia="宋体"/>
          <w:color w:val="auto"/>
          <w:szCs w:val="21"/>
          <w:highlight w:val="none"/>
        </w:rPr>
        <w:t>擅自更换核心组员的，</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有权要求</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支付</w:t>
      </w:r>
      <w:r>
        <w:rPr>
          <w:rFonts w:hint="eastAsia" w:ascii="宋体" w:hAnsi="宋体" w:eastAsia="宋体"/>
          <w:b/>
          <w:bCs/>
          <w:color w:val="auto"/>
          <w:szCs w:val="21"/>
          <w:highlight w:val="none"/>
          <w:u w:val="single"/>
        </w:rPr>
        <w:t>贰拾万元人民币/人</w:t>
      </w:r>
      <w:r>
        <w:rPr>
          <w:rFonts w:hint="eastAsia" w:ascii="宋体" w:hAnsi="宋体" w:eastAsia="宋体"/>
          <w:color w:val="auto"/>
          <w:szCs w:val="21"/>
          <w:highlight w:val="none"/>
        </w:rPr>
        <w:t>的违约金作为赔偿，</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擅自更换</w:t>
      </w:r>
      <w:r>
        <w:rPr>
          <w:rFonts w:hint="eastAsia" w:ascii="宋体" w:hAnsi="宋体"/>
          <w:color w:val="auto"/>
          <w:szCs w:val="21"/>
          <w:highlight w:val="none"/>
          <w:lang w:eastAsia="zh-CN"/>
        </w:rPr>
        <w:t>非</w:t>
      </w:r>
      <w:r>
        <w:rPr>
          <w:rFonts w:hint="eastAsia" w:ascii="宋体" w:hAnsi="宋体" w:eastAsia="宋体"/>
          <w:color w:val="auto"/>
          <w:szCs w:val="21"/>
          <w:highlight w:val="none"/>
        </w:rPr>
        <w:t>核心组员的，</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有权要求</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支付</w:t>
      </w:r>
      <w:r>
        <w:rPr>
          <w:rFonts w:hint="eastAsia" w:ascii="宋体" w:hAnsi="宋体"/>
          <w:b/>
          <w:bCs/>
          <w:color w:val="auto"/>
          <w:szCs w:val="21"/>
          <w:highlight w:val="none"/>
          <w:u w:val="single"/>
          <w:lang w:eastAsia="zh-CN"/>
        </w:rPr>
        <w:t>伍</w:t>
      </w:r>
      <w:r>
        <w:rPr>
          <w:rFonts w:hint="eastAsia" w:ascii="宋体" w:hAnsi="宋体" w:eastAsia="宋体"/>
          <w:b/>
          <w:bCs/>
          <w:color w:val="auto"/>
          <w:szCs w:val="21"/>
          <w:highlight w:val="none"/>
          <w:u w:val="single"/>
        </w:rPr>
        <w:t>万元人民币/人</w:t>
      </w:r>
      <w:r>
        <w:rPr>
          <w:rFonts w:hint="eastAsia" w:ascii="宋体" w:hAnsi="宋体" w:eastAsia="宋体"/>
          <w:color w:val="auto"/>
          <w:szCs w:val="21"/>
          <w:highlight w:val="none"/>
        </w:rPr>
        <w:t>的违约金作为赔偿，违约金从</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未结费用</w:t>
      </w:r>
      <w:r>
        <w:rPr>
          <w:rFonts w:hint="eastAsia" w:ascii="宋体" w:hAnsi="宋体" w:eastAsia="宋体"/>
          <w:color w:val="auto"/>
          <w:szCs w:val="21"/>
          <w:highlight w:val="none"/>
          <w:lang w:val="en-US" w:eastAsia="zh-CN"/>
        </w:rPr>
        <w:t>或履约保证金</w:t>
      </w:r>
      <w:r>
        <w:rPr>
          <w:rFonts w:hint="eastAsia" w:ascii="宋体" w:hAnsi="宋体" w:eastAsia="宋体"/>
          <w:color w:val="auto"/>
          <w:szCs w:val="21"/>
          <w:highlight w:val="none"/>
        </w:rPr>
        <w:t>中扣除，新进替补人员应通过</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同意后方可进场。</w:t>
      </w:r>
    </w:p>
    <w:p>
      <w:pPr>
        <w:spacing w:line="500" w:lineRule="exact"/>
        <w:ind w:firstLine="420" w:firstLineChars="200"/>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eastAsia="zh-CN"/>
        </w:rPr>
        <w:t>（</w:t>
      </w:r>
      <w:r>
        <w:rPr>
          <w:rFonts w:hint="eastAsia" w:ascii="宋体" w:hAnsi="宋体" w:eastAsia="宋体" w:cs="宋体"/>
          <w:b w:val="0"/>
          <w:bCs w:val="0"/>
          <w:color w:val="auto"/>
          <w:szCs w:val="21"/>
          <w:highlight w:val="none"/>
          <w:lang w:val="en-US" w:eastAsia="zh-CN"/>
        </w:rPr>
        <w:t>6</w:t>
      </w:r>
      <w:r>
        <w:rPr>
          <w:rFonts w:hint="eastAsia" w:ascii="宋体" w:hAnsi="宋体" w:eastAsia="宋体" w:cs="宋体"/>
          <w:b w:val="0"/>
          <w:bCs w:val="0"/>
          <w:color w:val="auto"/>
          <w:szCs w:val="21"/>
          <w:highlight w:val="none"/>
          <w:lang w:eastAsia="zh-CN"/>
        </w:rPr>
        <w:t>）</w:t>
      </w:r>
      <w:r>
        <w:rPr>
          <w:rFonts w:hint="eastAsia" w:ascii="宋体" w:hAnsi="宋体" w:eastAsia="宋体" w:cs="宋体"/>
          <w:b w:val="0"/>
          <w:bCs w:val="0"/>
          <w:color w:val="auto"/>
          <w:szCs w:val="21"/>
          <w:highlight w:val="none"/>
          <w:lang w:val="en-US" w:eastAsia="zh-CN"/>
        </w:rPr>
        <w:t>中标人</w:t>
      </w:r>
      <w:r>
        <w:rPr>
          <w:rFonts w:hint="eastAsia" w:ascii="宋体" w:hAnsi="宋体" w:eastAsia="宋体" w:cs="宋体"/>
          <w:b w:val="0"/>
          <w:bCs w:val="0"/>
          <w:color w:val="auto"/>
          <w:szCs w:val="21"/>
          <w:highlight w:val="none"/>
        </w:rPr>
        <w:t>对该项目的各种有关计划需经</w:t>
      </w:r>
      <w:r>
        <w:rPr>
          <w:rFonts w:hint="eastAsia" w:ascii="宋体" w:hAnsi="宋体" w:eastAsia="宋体" w:cs="宋体"/>
          <w:b w:val="0"/>
          <w:bCs w:val="0"/>
          <w:color w:val="auto"/>
          <w:szCs w:val="21"/>
          <w:highlight w:val="none"/>
          <w:lang w:val="en-US" w:eastAsia="zh-CN"/>
        </w:rPr>
        <w:t>采购人</w:t>
      </w:r>
      <w:r>
        <w:rPr>
          <w:rFonts w:hint="eastAsia" w:ascii="宋体" w:hAnsi="宋体" w:eastAsia="宋体" w:cs="宋体"/>
          <w:b w:val="0"/>
          <w:bCs w:val="0"/>
          <w:color w:val="auto"/>
          <w:szCs w:val="21"/>
          <w:highlight w:val="none"/>
        </w:rPr>
        <w:t>书面确认方可实施。</w:t>
      </w:r>
      <w:r>
        <w:rPr>
          <w:rFonts w:hint="eastAsia" w:ascii="宋体" w:hAnsi="宋体" w:eastAsia="宋体" w:cs="宋体"/>
          <w:b w:val="0"/>
          <w:bCs w:val="0"/>
          <w:color w:val="auto"/>
          <w:szCs w:val="21"/>
          <w:highlight w:val="none"/>
          <w:lang w:val="en-US" w:eastAsia="zh-CN"/>
        </w:rPr>
        <w:t>中标人</w:t>
      </w:r>
      <w:r>
        <w:rPr>
          <w:rFonts w:hint="eastAsia" w:ascii="宋体" w:hAnsi="宋体" w:eastAsia="宋体" w:cs="宋体"/>
          <w:b w:val="0"/>
          <w:bCs w:val="0"/>
          <w:color w:val="auto"/>
          <w:szCs w:val="21"/>
          <w:highlight w:val="none"/>
        </w:rPr>
        <w:t>保证关于该项目的任何行为均符合</w:t>
      </w:r>
      <w:r>
        <w:rPr>
          <w:rFonts w:hint="eastAsia" w:ascii="宋体" w:hAnsi="宋体" w:eastAsia="宋体" w:cs="宋体"/>
          <w:b w:val="0"/>
          <w:bCs w:val="0"/>
          <w:color w:val="auto"/>
          <w:szCs w:val="21"/>
          <w:highlight w:val="none"/>
          <w:lang w:eastAsia="zh-CN"/>
        </w:rPr>
        <w:t>采购人</w:t>
      </w:r>
      <w:r>
        <w:rPr>
          <w:rFonts w:hint="eastAsia" w:ascii="宋体" w:hAnsi="宋体" w:eastAsia="宋体" w:cs="宋体"/>
          <w:b w:val="0"/>
          <w:bCs w:val="0"/>
          <w:color w:val="auto"/>
          <w:szCs w:val="21"/>
          <w:highlight w:val="none"/>
        </w:rPr>
        <w:t>项目开发的要求，并不会侵犯任何第三方合法权益。若</w:t>
      </w:r>
      <w:r>
        <w:rPr>
          <w:rFonts w:hint="eastAsia" w:ascii="宋体" w:hAnsi="宋体" w:eastAsia="宋体" w:cs="宋体"/>
          <w:b w:val="0"/>
          <w:bCs w:val="0"/>
          <w:color w:val="auto"/>
          <w:szCs w:val="21"/>
          <w:highlight w:val="none"/>
          <w:lang w:val="en-US" w:eastAsia="zh-CN"/>
        </w:rPr>
        <w:t>中标人</w:t>
      </w:r>
      <w:r>
        <w:rPr>
          <w:rFonts w:hint="eastAsia" w:ascii="宋体" w:hAnsi="宋体" w:eastAsia="宋体" w:cs="宋体"/>
          <w:b w:val="0"/>
          <w:bCs w:val="0"/>
          <w:color w:val="auto"/>
          <w:szCs w:val="21"/>
          <w:highlight w:val="none"/>
        </w:rPr>
        <w:t>在项目服务过程中的行为侵犯</w:t>
      </w:r>
      <w:r>
        <w:rPr>
          <w:rFonts w:hint="eastAsia" w:ascii="宋体" w:hAnsi="宋体" w:eastAsia="宋体" w:cs="宋体"/>
          <w:b w:val="0"/>
          <w:bCs w:val="0"/>
          <w:color w:val="auto"/>
          <w:szCs w:val="21"/>
          <w:highlight w:val="none"/>
          <w:lang w:eastAsia="zh-CN"/>
        </w:rPr>
        <w:t>采购人</w:t>
      </w:r>
      <w:r>
        <w:rPr>
          <w:rFonts w:hint="eastAsia" w:ascii="宋体" w:hAnsi="宋体" w:eastAsia="宋体" w:cs="宋体"/>
          <w:b w:val="0"/>
          <w:bCs w:val="0"/>
          <w:color w:val="auto"/>
          <w:szCs w:val="21"/>
          <w:highlight w:val="none"/>
        </w:rPr>
        <w:t>及任何第三方的合法权益，由</w:t>
      </w:r>
      <w:r>
        <w:rPr>
          <w:rFonts w:hint="eastAsia" w:ascii="宋体" w:hAnsi="宋体" w:eastAsia="宋体" w:cs="宋体"/>
          <w:b w:val="0"/>
          <w:bCs w:val="0"/>
          <w:color w:val="auto"/>
          <w:szCs w:val="21"/>
          <w:highlight w:val="none"/>
          <w:lang w:eastAsia="zh-CN"/>
        </w:rPr>
        <w:t>中标人</w:t>
      </w:r>
      <w:r>
        <w:rPr>
          <w:rFonts w:hint="eastAsia" w:ascii="宋体" w:hAnsi="宋体" w:eastAsia="宋体" w:cs="宋体"/>
          <w:b w:val="0"/>
          <w:bCs w:val="0"/>
          <w:color w:val="auto"/>
          <w:szCs w:val="21"/>
          <w:highlight w:val="none"/>
        </w:rPr>
        <w:t>负责解决并由</w:t>
      </w:r>
      <w:r>
        <w:rPr>
          <w:rFonts w:hint="eastAsia" w:ascii="宋体" w:hAnsi="宋体" w:eastAsia="宋体" w:cs="宋体"/>
          <w:b w:val="0"/>
          <w:bCs w:val="0"/>
          <w:color w:val="auto"/>
          <w:szCs w:val="21"/>
          <w:highlight w:val="none"/>
          <w:lang w:eastAsia="zh-CN"/>
        </w:rPr>
        <w:t>中标人</w:t>
      </w:r>
      <w:r>
        <w:rPr>
          <w:rFonts w:hint="eastAsia" w:ascii="宋体" w:hAnsi="宋体" w:eastAsia="宋体" w:cs="宋体"/>
          <w:b w:val="0"/>
          <w:bCs w:val="0"/>
          <w:color w:val="auto"/>
          <w:szCs w:val="21"/>
          <w:highlight w:val="none"/>
        </w:rPr>
        <w:t>承担一切法律责任。导致</w:t>
      </w:r>
      <w:r>
        <w:rPr>
          <w:rFonts w:hint="eastAsia" w:ascii="宋体" w:hAnsi="宋体" w:eastAsia="宋体" w:cs="宋体"/>
          <w:b w:val="0"/>
          <w:bCs w:val="0"/>
          <w:color w:val="auto"/>
          <w:szCs w:val="21"/>
          <w:highlight w:val="none"/>
          <w:lang w:eastAsia="zh-CN"/>
        </w:rPr>
        <w:t>采购人</w:t>
      </w:r>
      <w:r>
        <w:rPr>
          <w:rFonts w:hint="eastAsia" w:ascii="宋体" w:hAnsi="宋体" w:eastAsia="宋体" w:cs="宋体"/>
          <w:b w:val="0"/>
          <w:bCs w:val="0"/>
          <w:color w:val="auto"/>
          <w:szCs w:val="21"/>
          <w:highlight w:val="none"/>
        </w:rPr>
        <w:t>向第三人赔偿的，</w:t>
      </w:r>
      <w:r>
        <w:rPr>
          <w:rFonts w:hint="eastAsia" w:ascii="宋体" w:hAnsi="宋体" w:eastAsia="宋体" w:cs="宋体"/>
          <w:b w:val="0"/>
          <w:bCs w:val="0"/>
          <w:color w:val="auto"/>
          <w:szCs w:val="21"/>
          <w:highlight w:val="none"/>
          <w:lang w:eastAsia="zh-CN"/>
        </w:rPr>
        <w:t>采购人</w:t>
      </w:r>
      <w:r>
        <w:rPr>
          <w:rFonts w:hint="eastAsia" w:ascii="宋体" w:hAnsi="宋体" w:eastAsia="宋体" w:cs="宋体"/>
          <w:b w:val="0"/>
          <w:bCs w:val="0"/>
          <w:color w:val="auto"/>
          <w:szCs w:val="21"/>
          <w:highlight w:val="none"/>
        </w:rPr>
        <w:t>有权向</w:t>
      </w:r>
      <w:r>
        <w:rPr>
          <w:rFonts w:hint="eastAsia" w:ascii="宋体" w:hAnsi="宋体" w:eastAsia="宋体" w:cs="宋体"/>
          <w:b w:val="0"/>
          <w:bCs w:val="0"/>
          <w:color w:val="auto"/>
          <w:szCs w:val="21"/>
          <w:highlight w:val="none"/>
          <w:lang w:eastAsia="zh-CN"/>
        </w:rPr>
        <w:t>中标人</w:t>
      </w:r>
      <w:r>
        <w:rPr>
          <w:rFonts w:hint="eastAsia" w:ascii="宋体" w:hAnsi="宋体" w:eastAsia="宋体" w:cs="宋体"/>
          <w:b w:val="0"/>
          <w:bCs w:val="0"/>
          <w:color w:val="auto"/>
          <w:szCs w:val="21"/>
          <w:highlight w:val="none"/>
        </w:rPr>
        <w:t>追偿。</w:t>
      </w:r>
    </w:p>
    <w:p>
      <w:pPr>
        <w:spacing w:line="500" w:lineRule="exact"/>
        <w:ind w:firstLine="420" w:firstLineChars="200"/>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eastAsia="zh-CN"/>
        </w:rPr>
        <w:t>（</w:t>
      </w:r>
      <w:r>
        <w:rPr>
          <w:rFonts w:hint="eastAsia" w:ascii="宋体" w:hAnsi="宋体" w:eastAsia="宋体" w:cs="宋体"/>
          <w:b w:val="0"/>
          <w:bCs w:val="0"/>
          <w:color w:val="auto"/>
          <w:szCs w:val="21"/>
          <w:highlight w:val="none"/>
          <w:lang w:val="en-US" w:eastAsia="zh-CN"/>
        </w:rPr>
        <w:t>7</w:t>
      </w:r>
      <w:r>
        <w:rPr>
          <w:rFonts w:hint="eastAsia" w:ascii="宋体" w:hAnsi="宋体" w:eastAsia="宋体" w:cs="宋体"/>
          <w:b w:val="0"/>
          <w:bCs w:val="0"/>
          <w:color w:val="auto"/>
          <w:szCs w:val="21"/>
          <w:highlight w:val="none"/>
          <w:lang w:eastAsia="zh-CN"/>
        </w:rPr>
        <w:t>）中标人</w:t>
      </w:r>
      <w:r>
        <w:rPr>
          <w:rFonts w:hint="eastAsia" w:ascii="宋体" w:hAnsi="宋体" w:eastAsia="宋体" w:cs="宋体"/>
          <w:b w:val="0"/>
          <w:bCs w:val="0"/>
          <w:color w:val="auto"/>
          <w:szCs w:val="21"/>
          <w:highlight w:val="none"/>
        </w:rPr>
        <w:t>应严格按照经</w:t>
      </w:r>
      <w:r>
        <w:rPr>
          <w:rFonts w:hint="eastAsia" w:ascii="宋体" w:hAnsi="宋体" w:eastAsia="宋体" w:cs="宋体"/>
          <w:b w:val="0"/>
          <w:bCs w:val="0"/>
          <w:color w:val="auto"/>
          <w:szCs w:val="21"/>
          <w:highlight w:val="none"/>
          <w:lang w:eastAsia="zh-CN"/>
        </w:rPr>
        <w:t>采购人</w:t>
      </w:r>
      <w:r>
        <w:rPr>
          <w:rFonts w:hint="eastAsia" w:ascii="宋体" w:hAnsi="宋体" w:eastAsia="宋体" w:cs="宋体"/>
          <w:b w:val="0"/>
          <w:bCs w:val="0"/>
          <w:color w:val="auto"/>
          <w:szCs w:val="21"/>
          <w:highlight w:val="none"/>
        </w:rPr>
        <w:t>审定的开发报建计划、营销推广方案、广告方案、销售价格表及付款方式、优惠措施、促销方案等相关规则执行全案代理服务，不得任意改变，否则，由此造成的经济纠纷和法律责任由</w:t>
      </w:r>
      <w:r>
        <w:rPr>
          <w:rFonts w:hint="eastAsia" w:ascii="宋体" w:hAnsi="宋体" w:eastAsia="宋体" w:cs="宋体"/>
          <w:b w:val="0"/>
          <w:bCs w:val="0"/>
          <w:color w:val="auto"/>
          <w:szCs w:val="21"/>
          <w:highlight w:val="none"/>
          <w:lang w:eastAsia="zh-CN"/>
        </w:rPr>
        <w:t>中标人</w:t>
      </w:r>
      <w:r>
        <w:rPr>
          <w:rFonts w:hint="eastAsia" w:ascii="宋体" w:hAnsi="宋体" w:eastAsia="宋体" w:cs="宋体"/>
          <w:b w:val="0"/>
          <w:bCs w:val="0"/>
          <w:color w:val="auto"/>
          <w:szCs w:val="21"/>
          <w:highlight w:val="none"/>
        </w:rPr>
        <w:t>承担，且</w:t>
      </w:r>
      <w:r>
        <w:rPr>
          <w:rFonts w:hint="eastAsia" w:ascii="宋体" w:hAnsi="宋体" w:eastAsia="宋体" w:cs="宋体"/>
          <w:b w:val="0"/>
          <w:bCs w:val="0"/>
          <w:color w:val="auto"/>
          <w:szCs w:val="21"/>
          <w:highlight w:val="none"/>
          <w:lang w:eastAsia="zh-CN"/>
        </w:rPr>
        <w:t>采购人</w:t>
      </w:r>
      <w:r>
        <w:rPr>
          <w:rFonts w:hint="eastAsia" w:ascii="宋体" w:hAnsi="宋体" w:eastAsia="宋体" w:cs="宋体"/>
          <w:b w:val="0"/>
          <w:bCs w:val="0"/>
          <w:color w:val="auto"/>
          <w:szCs w:val="21"/>
          <w:highlight w:val="none"/>
        </w:rPr>
        <w:t>有权追究</w:t>
      </w:r>
      <w:r>
        <w:rPr>
          <w:rFonts w:hint="eastAsia" w:ascii="宋体" w:hAnsi="宋体" w:eastAsia="宋体" w:cs="宋体"/>
          <w:b w:val="0"/>
          <w:bCs w:val="0"/>
          <w:color w:val="auto"/>
          <w:szCs w:val="21"/>
          <w:highlight w:val="none"/>
          <w:lang w:eastAsia="zh-CN"/>
        </w:rPr>
        <w:t>中标人</w:t>
      </w:r>
      <w:r>
        <w:rPr>
          <w:rFonts w:hint="eastAsia" w:ascii="宋体" w:hAnsi="宋体" w:eastAsia="宋体" w:cs="宋体"/>
          <w:b w:val="0"/>
          <w:bCs w:val="0"/>
          <w:color w:val="auto"/>
          <w:szCs w:val="21"/>
          <w:highlight w:val="none"/>
        </w:rPr>
        <w:t>的违约责任。</w:t>
      </w:r>
    </w:p>
    <w:p>
      <w:pPr>
        <w:pStyle w:val="2"/>
        <w:spacing w:line="500" w:lineRule="exact"/>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eastAsia="zh-CN"/>
        </w:rPr>
        <w:t>）中标人不得与买受人增减经采购人审定的《认购协议书》、《商品房买卖合同》及补充协议等相关文件的任何条款；不得以口头、书面等任何形式向买受人做出未经采购人认可的承诺和解释，否则，由此造成的经济纠纷和法律责任由中标人承担，导致采购人向第三人赔偿的，采购人有权向中标人追偿。</w:t>
      </w:r>
    </w:p>
    <w:p>
      <w:pPr>
        <w:spacing w:line="500" w:lineRule="exact"/>
        <w:ind w:firstLine="420" w:firstLineChars="200"/>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eastAsia="zh-CN"/>
        </w:rPr>
        <w:t>（</w:t>
      </w:r>
      <w:r>
        <w:rPr>
          <w:rFonts w:hint="eastAsia" w:ascii="宋体" w:hAnsi="宋体" w:eastAsia="宋体" w:cs="宋体"/>
          <w:b w:val="0"/>
          <w:bCs w:val="0"/>
          <w:color w:val="auto"/>
          <w:szCs w:val="21"/>
          <w:highlight w:val="none"/>
          <w:lang w:val="en-US" w:eastAsia="zh-CN"/>
        </w:rPr>
        <w:t>9</w:t>
      </w:r>
      <w:r>
        <w:rPr>
          <w:rFonts w:hint="eastAsia" w:ascii="宋体" w:hAnsi="宋体" w:eastAsia="宋体" w:cs="宋体"/>
          <w:b w:val="0"/>
          <w:bCs w:val="0"/>
          <w:color w:val="auto"/>
          <w:szCs w:val="21"/>
          <w:highlight w:val="none"/>
          <w:lang w:eastAsia="zh-CN"/>
        </w:rPr>
        <w:t>）中标人</w:t>
      </w:r>
      <w:r>
        <w:rPr>
          <w:rFonts w:hint="eastAsia" w:ascii="宋体" w:hAnsi="宋体" w:eastAsia="宋体" w:cs="宋体"/>
          <w:b w:val="0"/>
          <w:bCs w:val="0"/>
          <w:color w:val="auto"/>
          <w:szCs w:val="21"/>
          <w:highlight w:val="none"/>
        </w:rPr>
        <w:t>在现场营销中心进行销售工作，</w:t>
      </w:r>
      <w:r>
        <w:rPr>
          <w:rFonts w:hint="eastAsia" w:ascii="宋体" w:hAnsi="宋体" w:eastAsia="宋体" w:cs="宋体"/>
          <w:b w:val="0"/>
          <w:bCs w:val="0"/>
          <w:color w:val="auto"/>
          <w:szCs w:val="21"/>
          <w:highlight w:val="none"/>
          <w:lang w:eastAsia="zh-CN"/>
        </w:rPr>
        <w:t>中标人</w:t>
      </w:r>
      <w:r>
        <w:rPr>
          <w:rFonts w:hint="eastAsia" w:ascii="宋体" w:hAnsi="宋体" w:eastAsia="宋体" w:cs="宋体"/>
          <w:b w:val="0"/>
          <w:bCs w:val="0"/>
          <w:color w:val="auto"/>
          <w:szCs w:val="21"/>
          <w:highlight w:val="none"/>
        </w:rPr>
        <w:t>现场工作人员之着装，工作环境、工作时间、工作要求、销售行为及程序应符合</w:t>
      </w:r>
      <w:r>
        <w:rPr>
          <w:rFonts w:hint="eastAsia" w:ascii="宋体" w:hAnsi="宋体" w:eastAsia="宋体" w:cs="宋体"/>
          <w:b w:val="0"/>
          <w:bCs w:val="0"/>
          <w:color w:val="auto"/>
          <w:szCs w:val="21"/>
          <w:highlight w:val="none"/>
          <w:lang w:eastAsia="zh-CN"/>
        </w:rPr>
        <w:t>采购人</w:t>
      </w:r>
      <w:r>
        <w:rPr>
          <w:rFonts w:hint="eastAsia" w:ascii="宋体" w:hAnsi="宋体" w:eastAsia="宋体" w:cs="宋体"/>
          <w:b w:val="0"/>
          <w:bCs w:val="0"/>
          <w:color w:val="auto"/>
          <w:szCs w:val="21"/>
          <w:highlight w:val="none"/>
        </w:rPr>
        <w:t>的有关规定要求，</w:t>
      </w:r>
      <w:r>
        <w:rPr>
          <w:rFonts w:hint="eastAsia" w:ascii="宋体" w:hAnsi="宋体" w:eastAsia="宋体" w:cs="宋体"/>
          <w:b w:val="0"/>
          <w:bCs w:val="0"/>
          <w:color w:val="auto"/>
          <w:szCs w:val="21"/>
          <w:highlight w:val="none"/>
          <w:lang w:eastAsia="zh-CN"/>
        </w:rPr>
        <w:t>中标人</w:t>
      </w:r>
      <w:r>
        <w:rPr>
          <w:rFonts w:hint="eastAsia" w:ascii="宋体" w:hAnsi="宋体" w:eastAsia="宋体" w:cs="宋体"/>
          <w:b w:val="0"/>
          <w:bCs w:val="0"/>
          <w:color w:val="auto"/>
          <w:szCs w:val="21"/>
          <w:highlight w:val="none"/>
        </w:rPr>
        <w:t>人员由</w:t>
      </w:r>
      <w:r>
        <w:rPr>
          <w:rFonts w:hint="eastAsia" w:ascii="宋体" w:hAnsi="宋体" w:eastAsia="宋体" w:cs="宋体"/>
          <w:b w:val="0"/>
          <w:bCs w:val="0"/>
          <w:color w:val="auto"/>
          <w:szCs w:val="21"/>
          <w:highlight w:val="none"/>
          <w:lang w:eastAsia="zh-CN"/>
        </w:rPr>
        <w:t>中标人</w:t>
      </w:r>
      <w:r>
        <w:rPr>
          <w:rFonts w:hint="eastAsia" w:ascii="宋体" w:hAnsi="宋体" w:eastAsia="宋体" w:cs="宋体"/>
          <w:b w:val="0"/>
          <w:bCs w:val="0"/>
          <w:color w:val="auto"/>
          <w:szCs w:val="21"/>
          <w:highlight w:val="none"/>
        </w:rPr>
        <w:t>自行聘请管理，并负责聘请人员的所有开支（包含工资、佣金、福利、社会保险、服装、日常办公用品、差旅、食宿等），与</w:t>
      </w:r>
      <w:r>
        <w:rPr>
          <w:rFonts w:hint="eastAsia" w:ascii="宋体" w:hAnsi="宋体" w:eastAsia="宋体" w:cs="宋体"/>
          <w:b w:val="0"/>
          <w:bCs w:val="0"/>
          <w:color w:val="auto"/>
          <w:szCs w:val="21"/>
          <w:highlight w:val="none"/>
          <w:lang w:eastAsia="zh-CN"/>
        </w:rPr>
        <w:t>采购人</w:t>
      </w:r>
      <w:r>
        <w:rPr>
          <w:rFonts w:hint="eastAsia" w:ascii="宋体" w:hAnsi="宋体" w:eastAsia="宋体" w:cs="宋体"/>
          <w:b w:val="0"/>
          <w:bCs w:val="0"/>
          <w:color w:val="auto"/>
          <w:szCs w:val="21"/>
          <w:highlight w:val="none"/>
        </w:rPr>
        <w:t>不存在任何的劳动（务）关系、雇佣、用人用工关系。保安、保洁、水吧服务人员由</w:t>
      </w:r>
      <w:r>
        <w:rPr>
          <w:rFonts w:hint="eastAsia" w:ascii="宋体" w:hAnsi="宋体" w:eastAsia="宋体" w:cs="宋体"/>
          <w:b w:val="0"/>
          <w:bCs w:val="0"/>
          <w:color w:val="auto"/>
          <w:szCs w:val="21"/>
          <w:highlight w:val="none"/>
          <w:lang w:eastAsia="zh-CN"/>
        </w:rPr>
        <w:t>中标人</w:t>
      </w:r>
      <w:r>
        <w:rPr>
          <w:rFonts w:hint="eastAsia" w:ascii="宋体" w:hAnsi="宋体" w:eastAsia="宋体" w:cs="宋体"/>
          <w:b w:val="0"/>
          <w:bCs w:val="0"/>
          <w:color w:val="auto"/>
          <w:szCs w:val="21"/>
          <w:highlight w:val="none"/>
        </w:rPr>
        <w:t>统筹管理。</w:t>
      </w:r>
    </w:p>
    <w:p>
      <w:pPr>
        <w:pStyle w:val="2"/>
        <w:spacing w:line="500" w:lineRule="exact"/>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10</w:t>
      </w:r>
      <w:r>
        <w:rPr>
          <w:rFonts w:hint="eastAsia" w:ascii="宋体" w:hAnsi="宋体" w:eastAsia="宋体" w:cs="宋体"/>
          <w:b w:val="0"/>
          <w:bCs w:val="0"/>
          <w:color w:val="auto"/>
          <w:sz w:val="21"/>
          <w:szCs w:val="21"/>
          <w:highlight w:val="none"/>
          <w:lang w:eastAsia="zh-CN"/>
        </w:rPr>
        <w:t>）中标人</w:t>
      </w:r>
      <w:r>
        <w:rPr>
          <w:rFonts w:hint="eastAsia" w:ascii="宋体" w:hAnsi="宋体" w:eastAsia="宋体" w:cs="宋体"/>
          <w:b w:val="0"/>
          <w:bCs w:val="0"/>
          <w:color w:val="auto"/>
          <w:sz w:val="21"/>
          <w:szCs w:val="21"/>
          <w:highlight w:val="none"/>
        </w:rPr>
        <w:t>应根据</w:t>
      </w:r>
      <w:r>
        <w:rPr>
          <w:rFonts w:hint="eastAsia" w:ascii="宋体" w:hAnsi="宋体" w:eastAsia="宋体" w:cs="宋体"/>
          <w:b w:val="0"/>
          <w:bCs w:val="0"/>
          <w:color w:val="auto"/>
          <w:sz w:val="21"/>
          <w:szCs w:val="21"/>
          <w:highlight w:val="none"/>
          <w:lang w:eastAsia="zh-CN"/>
        </w:rPr>
        <w:t>采购人</w:t>
      </w:r>
      <w:r>
        <w:rPr>
          <w:rFonts w:hint="eastAsia" w:ascii="宋体" w:hAnsi="宋体" w:eastAsia="宋体" w:cs="宋体"/>
          <w:b w:val="0"/>
          <w:bCs w:val="0"/>
          <w:color w:val="auto"/>
          <w:sz w:val="21"/>
          <w:szCs w:val="21"/>
          <w:highlight w:val="none"/>
        </w:rPr>
        <w:t>的要求及时采购水吧台物料(含饮料、食物)。大型办公设备采购（含打印机、复印件）、维护和开支（含打印纸、碳粉）及营销中心日常办公用品采购（含保洁物料）等费用均由</w:t>
      </w:r>
      <w:r>
        <w:rPr>
          <w:rFonts w:hint="eastAsia" w:ascii="宋体" w:hAnsi="宋体" w:eastAsia="宋体" w:cs="宋体"/>
          <w:b w:val="0"/>
          <w:bCs w:val="0"/>
          <w:color w:val="auto"/>
          <w:sz w:val="21"/>
          <w:szCs w:val="21"/>
          <w:highlight w:val="none"/>
          <w:lang w:eastAsia="zh-CN"/>
        </w:rPr>
        <w:t>中标人</w:t>
      </w:r>
      <w:r>
        <w:rPr>
          <w:rFonts w:hint="eastAsia" w:ascii="宋体" w:hAnsi="宋体" w:eastAsia="宋体" w:cs="宋体"/>
          <w:b w:val="0"/>
          <w:bCs w:val="0"/>
          <w:color w:val="auto"/>
          <w:sz w:val="21"/>
          <w:szCs w:val="21"/>
          <w:highlight w:val="none"/>
        </w:rPr>
        <w:t>承担。</w:t>
      </w:r>
      <w:r>
        <w:rPr>
          <w:rFonts w:hint="eastAsia" w:ascii="宋体" w:hAnsi="宋体" w:eastAsia="宋体" w:cs="宋体"/>
          <w:b/>
          <w:bCs/>
          <w:color w:val="auto"/>
          <w:sz w:val="21"/>
          <w:szCs w:val="21"/>
          <w:highlight w:val="none"/>
          <w:lang w:val="en-US" w:eastAsia="zh-CN"/>
        </w:rPr>
        <w:t>该费用并入投标报价中，后续采购人不再额外支付。</w:t>
      </w:r>
    </w:p>
    <w:p>
      <w:pPr>
        <w:pStyle w:val="2"/>
        <w:spacing w:line="500" w:lineRule="exact"/>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11</w:t>
      </w:r>
      <w:r>
        <w:rPr>
          <w:rFonts w:hint="eastAsia" w:ascii="宋体" w:hAnsi="宋体" w:eastAsia="宋体" w:cs="宋体"/>
          <w:b w:val="0"/>
          <w:bCs w:val="0"/>
          <w:color w:val="auto"/>
          <w:sz w:val="21"/>
          <w:szCs w:val="21"/>
          <w:highlight w:val="none"/>
          <w:lang w:eastAsia="zh-CN"/>
        </w:rPr>
        <w:t>）中标人</w:t>
      </w:r>
      <w:r>
        <w:rPr>
          <w:rFonts w:hint="eastAsia" w:ascii="宋体" w:hAnsi="宋体" w:eastAsia="宋体" w:cs="宋体"/>
          <w:b w:val="0"/>
          <w:bCs w:val="0"/>
          <w:color w:val="auto"/>
          <w:sz w:val="21"/>
          <w:szCs w:val="21"/>
          <w:highlight w:val="none"/>
        </w:rPr>
        <w:t>不得采取有损</w:t>
      </w:r>
      <w:r>
        <w:rPr>
          <w:rFonts w:hint="eastAsia" w:ascii="宋体" w:hAnsi="宋体" w:eastAsia="宋体" w:cs="宋体"/>
          <w:b w:val="0"/>
          <w:bCs w:val="0"/>
          <w:color w:val="auto"/>
          <w:sz w:val="21"/>
          <w:szCs w:val="21"/>
          <w:highlight w:val="none"/>
          <w:lang w:eastAsia="zh-CN"/>
        </w:rPr>
        <w:t>采购人</w:t>
      </w:r>
      <w:r>
        <w:rPr>
          <w:rFonts w:hint="eastAsia" w:ascii="宋体" w:hAnsi="宋体" w:eastAsia="宋体" w:cs="宋体"/>
          <w:b w:val="0"/>
          <w:bCs w:val="0"/>
          <w:color w:val="auto"/>
          <w:sz w:val="21"/>
          <w:szCs w:val="21"/>
          <w:highlight w:val="none"/>
        </w:rPr>
        <w:t>商业利益、信誉和形象的不正当行为。如因</w:t>
      </w:r>
      <w:r>
        <w:rPr>
          <w:rFonts w:hint="eastAsia" w:ascii="宋体" w:hAnsi="宋体" w:eastAsia="宋体" w:cs="宋体"/>
          <w:b w:val="0"/>
          <w:bCs w:val="0"/>
          <w:color w:val="auto"/>
          <w:sz w:val="21"/>
          <w:szCs w:val="21"/>
          <w:highlight w:val="none"/>
          <w:lang w:eastAsia="zh-CN"/>
        </w:rPr>
        <w:t>中标人</w:t>
      </w:r>
      <w:r>
        <w:rPr>
          <w:rFonts w:hint="eastAsia" w:ascii="宋体" w:hAnsi="宋体" w:eastAsia="宋体" w:cs="宋体"/>
          <w:b w:val="0"/>
          <w:bCs w:val="0"/>
          <w:color w:val="auto"/>
          <w:sz w:val="21"/>
          <w:szCs w:val="21"/>
          <w:highlight w:val="none"/>
        </w:rPr>
        <w:t>人员原因造成客户投诉、行政处罚或或其他纠纷的，</w:t>
      </w:r>
      <w:r>
        <w:rPr>
          <w:rFonts w:hint="eastAsia" w:ascii="宋体" w:hAnsi="宋体" w:eastAsia="宋体" w:cs="宋体"/>
          <w:b w:val="0"/>
          <w:bCs w:val="0"/>
          <w:color w:val="auto"/>
          <w:sz w:val="21"/>
          <w:szCs w:val="21"/>
          <w:highlight w:val="none"/>
          <w:lang w:eastAsia="zh-CN"/>
        </w:rPr>
        <w:t>中标人</w:t>
      </w:r>
      <w:r>
        <w:rPr>
          <w:rFonts w:hint="eastAsia" w:ascii="宋体" w:hAnsi="宋体" w:eastAsia="宋体" w:cs="宋体"/>
          <w:b w:val="0"/>
          <w:bCs w:val="0"/>
          <w:color w:val="auto"/>
          <w:sz w:val="21"/>
          <w:szCs w:val="21"/>
          <w:highlight w:val="none"/>
        </w:rPr>
        <w:t>应负责处理并赔偿由此造成的损失。</w:t>
      </w:r>
    </w:p>
    <w:p>
      <w:pPr>
        <w:pStyle w:val="2"/>
        <w:spacing w:line="500" w:lineRule="exact"/>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12</w:t>
      </w:r>
      <w:r>
        <w:rPr>
          <w:rFonts w:hint="eastAsia" w:ascii="宋体" w:hAnsi="宋体" w:eastAsia="宋体" w:cs="宋体"/>
          <w:b w:val="0"/>
          <w:bCs w:val="0"/>
          <w:color w:val="auto"/>
          <w:sz w:val="21"/>
          <w:szCs w:val="21"/>
          <w:highlight w:val="none"/>
          <w:lang w:eastAsia="zh-CN"/>
        </w:rPr>
        <w:t>）中标人</w:t>
      </w:r>
      <w:r>
        <w:rPr>
          <w:rFonts w:hint="eastAsia" w:ascii="宋体" w:hAnsi="宋体" w:eastAsia="宋体" w:cs="宋体"/>
          <w:b w:val="0"/>
          <w:bCs w:val="0"/>
          <w:color w:val="auto"/>
          <w:sz w:val="21"/>
          <w:szCs w:val="21"/>
          <w:highlight w:val="none"/>
        </w:rPr>
        <w:t>不得擅自向买方收取未经</w:t>
      </w:r>
      <w:r>
        <w:rPr>
          <w:rFonts w:hint="eastAsia" w:ascii="宋体" w:hAnsi="宋体" w:eastAsia="宋体" w:cs="宋体"/>
          <w:b w:val="0"/>
          <w:bCs w:val="0"/>
          <w:color w:val="auto"/>
          <w:sz w:val="21"/>
          <w:szCs w:val="21"/>
          <w:highlight w:val="none"/>
          <w:lang w:eastAsia="zh-CN"/>
        </w:rPr>
        <w:t>采购人</w:t>
      </w:r>
      <w:r>
        <w:rPr>
          <w:rFonts w:hint="eastAsia" w:ascii="宋体" w:hAnsi="宋体" w:eastAsia="宋体" w:cs="宋体"/>
          <w:b w:val="0"/>
          <w:bCs w:val="0"/>
          <w:color w:val="auto"/>
          <w:sz w:val="21"/>
          <w:szCs w:val="21"/>
          <w:highlight w:val="none"/>
        </w:rPr>
        <w:t>同意的任何费用，否则，给</w:t>
      </w:r>
      <w:r>
        <w:rPr>
          <w:rFonts w:hint="eastAsia" w:ascii="宋体" w:hAnsi="宋体" w:eastAsia="宋体" w:cs="宋体"/>
          <w:b w:val="0"/>
          <w:bCs w:val="0"/>
          <w:color w:val="auto"/>
          <w:sz w:val="21"/>
          <w:szCs w:val="21"/>
          <w:highlight w:val="none"/>
          <w:lang w:eastAsia="zh-CN"/>
        </w:rPr>
        <w:t>采购人</w:t>
      </w:r>
      <w:r>
        <w:rPr>
          <w:rFonts w:hint="eastAsia" w:ascii="宋体" w:hAnsi="宋体" w:eastAsia="宋体" w:cs="宋体"/>
          <w:b w:val="0"/>
          <w:bCs w:val="0"/>
          <w:color w:val="auto"/>
          <w:sz w:val="21"/>
          <w:szCs w:val="21"/>
          <w:highlight w:val="none"/>
        </w:rPr>
        <w:t>造成不良影响或</w:t>
      </w:r>
      <w:r>
        <w:rPr>
          <w:rFonts w:hint="eastAsia" w:ascii="宋体" w:hAnsi="宋体" w:eastAsia="宋体" w:cs="宋体"/>
          <w:b w:val="0"/>
          <w:bCs w:val="0"/>
          <w:color w:val="auto"/>
          <w:sz w:val="21"/>
          <w:szCs w:val="21"/>
          <w:highlight w:val="none"/>
          <w:lang w:val="en-US" w:eastAsia="zh-CN"/>
        </w:rPr>
        <w:t>损失</w:t>
      </w:r>
      <w:r>
        <w:rPr>
          <w:rFonts w:hint="eastAsia" w:ascii="宋体" w:hAnsi="宋体" w:eastAsia="宋体" w:cs="宋体"/>
          <w:b w:val="0"/>
          <w:bCs w:val="0"/>
          <w:color w:val="auto"/>
          <w:sz w:val="21"/>
          <w:szCs w:val="21"/>
          <w:highlight w:val="none"/>
        </w:rPr>
        <w:t>的，</w:t>
      </w:r>
      <w:r>
        <w:rPr>
          <w:rFonts w:hint="eastAsia" w:ascii="宋体" w:hAnsi="宋体" w:eastAsia="宋体" w:cs="宋体"/>
          <w:b w:val="0"/>
          <w:bCs w:val="0"/>
          <w:color w:val="auto"/>
          <w:sz w:val="21"/>
          <w:szCs w:val="21"/>
          <w:highlight w:val="none"/>
          <w:lang w:eastAsia="zh-CN"/>
        </w:rPr>
        <w:t>采购人</w:t>
      </w:r>
      <w:r>
        <w:rPr>
          <w:rFonts w:hint="eastAsia" w:ascii="宋体" w:hAnsi="宋体" w:eastAsia="宋体" w:cs="宋体"/>
          <w:b w:val="0"/>
          <w:bCs w:val="0"/>
          <w:color w:val="auto"/>
          <w:sz w:val="21"/>
          <w:szCs w:val="21"/>
          <w:highlight w:val="none"/>
        </w:rPr>
        <w:t>有权向</w:t>
      </w:r>
      <w:r>
        <w:rPr>
          <w:rFonts w:hint="eastAsia" w:ascii="宋体" w:hAnsi="宋体" w:eastAsia="宋体" w:cs="宋体"/>
          <w:b w:val="0"/>
          <w:bCs w:val="0"/>
          <w:color w:val="auto"/>
          <w:sz w:val="21"/>
          <w:szCs w:val="21"/>
          <w:highlight w:val="none"/>
          <w:lang w:eastAsia="zh-CN"/>
        </w:rPr>
        <w:t>中标人</w:t>
      </w:r>
      <w:r>
        <w:rPr>
          <w:rFonts w:hint="eastAsia" w:ascii="宋体" w:hAnsi="宋体" w:eastAsia="宋体" w:cs="宋体"/>
          <w:b w:val="0"/>
          <w:bCs w:val="0"/>
          <w:color w:val="auto"/>
          <w:sz w:val="21"/>
          <w:szCs w:val="21"/>
          <w:highlight w:val="none"/>
        </w:rPr>
        <w:t>追偿。</w:t>
      </w:r>
    </w:p>
    <w:p>
      <w:pPr>
        <w:pStyle w:val="2"/>
        <w:spacing w:line="500" w:lineRule="exact"/>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13</w:t>
      </w:r>
      <w:r>
        <w:rPr>
          <w:rFonts w:hint="eastAsia" w:ascii="宋体" w:hAnsi="宋体" w:eastAsia="宋体" w:cs="宋体"/>
          <w:b w:val="0"/>
          <w:bCs w:val="0"/>
          <w:color w:val="auto"/>
          <w:sz w:val="21"/>
          <w:szCs w:val="21"/>
          <w:highlight w:val="none"/>
          <w:lang w:eastAsia="zh-CN"/>
        </w:rPr>
        <w:t>）中标人</w:t>
      </w:r>
      <w:r>
        <w:rPr>
          <w:rFonts w:hint="eastAsia" w:ascii="宋体" w:hAnsi="宋体" w:eastAsia="宋体" w:cs="宋体"/>
          <w:b w:val="0"/>
          <w:bCs w:val="0"/>
          <w:color w:val="auto"/>
          <w:sz w:val="21"/>
          <w:szCs w:val="21"/>
          <w:highlight w:val="none"/>
        </w:rPr>
        <w:t>应按照</w:t>
      </w:r>
      <w:r>
        <w:rPr>
          <w:rFonts w:hint="eastAsia" w:ascii="宋体" w:hAnsi="宋体" w:eastAsia="宋体" w:cs="宋体"/>
          <w:b w:val="0"/>
          <w:bCs w:val="0"/>
          <w:color w:val="auto"/>
          <w:sz w:val="21"/>
          <w:szCs w:val="21"/>
          <w:highlight w:val="none"/>
          <w:u w:val="single"/>
        </w:rPr>
        <w:t>宁德市</w:t>
      </w:r>
      <w:r>
        <w:rPr>
          <w:rFonts w:hint="eastAsia" w:ascii="宋体" w:hAnsi="宋体" w:eastAsia="宋体" w:cs="宋体"/>
          <w:b w:val="0"/>
          <w:bCs w:val="0"/>
          <w:color w:val="auto"/>
          <w:sz w:val="21"/>
          <w:szCs w:val="21"/>
          <w:highlight w:val="none"/>
        </w:rPr>
        <w:t>商品房预销售合同网上备案和登记申请系统要求录入本项目的预销售合同，对</w:t>
      </w:r>
      <w:r>
        <w:rPr>
          <w:rFonts w:hint="eastAsia" w:ascii="宋体" w:hAnsi="宋体" w:eastAsia="宋体" w:cs="宋体"/>
          <w:b w:val="0"/>
          <w:bCs w:val="0"/>
          <w:color w:val="auto"/>
          <w:sz w:val="21"/>
          <w:szCs w:val="21"/>
          <w:highlight w:val="none"/>
          <w:lang w:eastAsia="zh-CN"/>
        </w:rPr>
        <w:t>采购人</w:t>
      </w:r>
      <w:r>
        <w:rPr>
          <w:rFonts w:hint="eastAsia" w:ascii="宋体" w:hAnsi="宋体" w:eastAsia="宋体" w:cs="宋体"/>
          <w:b w:val="0"/>
          <w:bCs w:val="0"/>
          <w:color w:val="auto"/>
          <w:sz w:val="21"/>
          <w:szCs w:val="21"/>
          <w:highlight w:val="none"/>
        </w:rPr>
        <w:t>提出的对预销售合同录入情况的修改意见应及时给予纠正。</w:t>
      </w:r>
    </w:p>
    <w:p>
      <w:pPr>
        <w:spacing w:line="500" w:lineRule="exact"/>
        <w:ind w:firstLine="420" w:firstLineChars="200"/>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eastAsia="zh-CN"/>
        </w:rPr>
        <w:t>（</w:t>
      </w:r>
      <w:r>
        <w:rPr>
          <w:rFonts w:hint="eastAsia" w:ascii="宋体" w:hAnsi="宋体" w:eastAsia="宋体" w:cs="宋体"/>
          <w:b w:val="0"/>
          <w:bCs w:val="0"/>
          <w:color w:val="auto"/>
          <w:szCs w:val="21"/>
          <w:highlight w:val="none"/>
          <w:lang w:val="en-US" w:eastAsia="zh-CN"/>
        </w:rPr>
        <w:t>14</w:t>
      </w:r>
      <w:r>
        <w:rPr>
          <w:rFonts w:hint="eastAsia" w:ascii="宋体" w:hAnsi="宋体" w:eastAsia="宋体" w:cs="宋体"/>
          <w:b w:val="0"/>
          <w:bCs w:val="0"/>
          <w:color w:val="auto"/>
          <w:szCs w:val="21"/>
          <w:highlight w:val="none"/>
          <w:lang w:eastAsia="zh-CN"/>
        </w:rPr>
        <w:t>）</w:t>
      </w:r>
      <w:r>
        <w:rPr>
          <w:rFonts w:hint="eastAsia" w:ascii="宋体" w:hAnsi="宋体" w:eastAsia="宋体" w:cs="宋体"/>
          <w:b w:val="0"/>
          <w:bCs w:val="0"/>
          <w:color w:val="auto"/>
          <w:szCs w:val="21"/>
          <w:highlight w:val="none"/>
        </w:rPr>
        <w:t>本项目收取购房款的账户仅为</w:t>
      </w:r>
      <w:r>
        <w:rPr>
          <w:rFonts w:hint="eastAsia" w:ascii="宋体" w:hAnsi="宋体" w:eastAsia="宋体" w:cs="宋体"/>
          <w:b w:val="0"/>
          <w:bCs w:val="0"/>
          <w:color w:val="auto"/>
          <w:szCs w:val="21"/>
          <w:highlight w:val="none"/>
          <w:lang w:eastAsia="zh-CN"/>
        </w:rPr>
        <w:t>采购人</w:t>
      </w:r>
      <w:r>
        <w:rPr>
          <w:rFonts w:hint="eastAsia" w:ascii="宋体" w:hAnsi="宋体" w:eastAsia="宋体" w:cs="宋体"/>
          <w:b w:val="0"/>
          <w:bCs w:val="0"/>
          <w:color w:val="auto"/>
          <w:szCs w:val="21"/>
          <w:highlight w:val="none"/>
        </w:rPr>
        <w:t>银行账户，</w:t>
      </w:r>
      <w:r>
        <w:rPr>
          <w:rFonts w:hint="eastAsia" w:ascii="宋体" w:hAnsi="宋体" w:eastAsia="宋体" w:cs="宋体"/>
          <w:b w:val="0"/>
          <w:bCs w:val="0"/>
          <w:color w:val="auto"/>
          <w:szCs w:val="21"/>
          <w:highlight w:val="none"/>
          <w:lang w:eastAsia="zh-CN"/>
        </w:rPr>
        <w:t>中标人</w:t>
      </w:r>
      <w:r>
        <w:rPr>
          <w:rFonts w:hint="eastAsia" w:ascii="宋体" w:hAnsi="宋体" w:eastAsia="宋体" w:cs="宋体"/>
          <w:b w:val="0"/>
          <w:bCs w:val="0"/>
          <w:color w:val="auto"/>
          <w:szCs w:val="21"/>
          <w:highlight w:val="none"/>
        </w:rPr>
        <w:t>及</w:t>
      </w:r>
      <w:r>
        <w:rPr>
          <w:rFonts w:hint="eastAsia" w:ascii="宋体" w:hAnsi="宋体" w:eastAsia="宋体" w:cs="宋体"/>
          <w:b w:val="0"/>
          <w:bCs w:val="0"/>
          <w:color w:val="auto"/>
          <w:szCs w:val="21"/>
          <w:highlight w:val="none"/>
          <w:lang w:eastAsia="zh-CN"/>
        </w:rPr>
        <w:t>中标人</w:t>
      </w:r>
      <w:r>
        <w:rPr>
          <w:rFonts w:hint="eastAsia" w:ascii="宋体" w:hAnsi="宋体" w:eastAsia="宋体" w:cs="宋体"/>
          <w:b w:val="0"/>
          <w:bCs w:val="0"/>
          <w:color w:val="auto"/>
          <w:szCs w:val="21"/>
          <w:highlight w:val="none"/>
        </w:rPr>
        <w:t>人员不得指定其它收款账户，否则</w:t>
      </w:r>
      <w:r>
        <w:rPr>
          <w:rFonts w:hint="eastAsia" w:ascii="宋体" w:hAnsi="宋体" w:eastAsia="宋体" w:cs="宋体"/>
          <w:b w:val="0"/>
          <w:bCs w:val="0"/>
          <w:color w:val="auto"/>
          <w:szCs w:val="21"/>
          <w:highlight w:val="none"/>
          <w:lang w:eastAsia="zh-CN"/>
        </w:rPr>
        <w:t>采购人</w:t>
      </w:r>
      <w:r>
        <w:rPr>
          <w:rFonts w:hint="eastAsia" w:ascii="宋体" w:hAnsi="宋体" w:eastAsia="宋体" w:cs="宋体"/>
          <w:b w:val="0"/>
          <w:bCs w:val="0"/>
          <w:color w:val="auto"/>
          <w:szCs w:val="21"/>
          <w:highlight w:val="none"/>
        </w:rPr>
        <w:t>有权解除</w:t>
      </w:r>
      <w:r>
        <w:rPr>
          <w:rFonts w:hint="eastAsia" w:ascii="宋体" w:hAnsi="宋体" w:eastAsia="宋体" w:cs="宋体"/>
          <w:b w:val="0"/>
          <w:bCs w:val="0"/>
          <w:color w:val="auto"/>
          <w:szCs w:val="21"/>
          <w:highlight w:val="none"/>
          <w:lang w:val="en-US" w:eastAsia="zh-CN"/>
        </w:rPr>
        <w:t>采购</w:t>
      </w:r>
      <w:r>
        <w:rPr>
          <w:rFonts w:hint="eastAsia" w:ascii="宋体" w:hAnsi="宋体" w:eastAsia="宋体" w:cs="宋体"/>
          <w:b w:val="0"/>
          <w:bCs w:val="0"/>
          <w:color w:val="auto"/>
          <w:szCs w:val="21"/>
          <w:highlight w:val="none"/>
        </w:rPr>
        <w:t>合同并没收履约保证金，不予支付代理费，且</w:t>
      </w:r>
      <w:r>
        <w:rPr>
          <w:rFonts w:hint="eastAsia" w:ascii="宋体" w:hAnsi="宋体" w:eastAsia="宋体" w:cs="宋体"/>
          <w:b w:val="0"/>
          <w:bCs w:val="0"/>
          <w:color w:val="auto"/>
          <w:szCs w:val="21"/>
          <w:highlight w:val="none"/>
          <w:lang w:eastAsia="zh-CN"/>
        </w:rPr>
        <w:t>中标人</w:t>
      </w:r>
      <w:r>
        <w:rPr>
          <w:rFonts w:hint="eastAsia" w:ascii="宋体" w:hAnsi="宋体" w:eastAsia="宋体" w:cs="宋体"/>
          <w:b w:val="0"/>
          <w:bCs w:val="0"/>
          <w:color w:val="auto"/>
          <w:szCs w:val="21"/>
          <w:highlight w:val="none"/>
        </w:rPr>
        <w:t>应当向</w:t>
      </w:r>
      <w:r>
        <w:rPr>
          <w:rFonts w:hint="eastAsia" w:ascii="宋体" w:hAnsi="宋体" w:eastAsia="宋体" w:cs="宋体"/>
          <w:b w:val="0"/>
          <w:bCs w:val="0"/>
          <w:color w:val="auto"/>
          <w:szCs w:val="21"/>
          <w:highlight w:val="none"/>
          <w:lang w:eastAsia="zh-CN"/>
        </w:rPr>
        <w:t>采购人</w:t>
      </w:r>
      <w:r>
        <w:rPr>
          <w:rFonts w:hint="eastAsia" w:ascii="宋体" w:hAnsi="宋体" w:eastAsia="宋体" w:cs="宋体"/>
          <w:b w:val="0"/>
          <w:bCs w:val="0"/>
          <w:color w:val="auto"/>
          <w:szCs w:val="21"/>
          <w:highlight w:val="none"/>
        </w:rPr>
        <w:t>补足相应物业的购房款，并按</w:t>
      </w:r>
      <w:r>
        <w:rPr>
          <w:rFonts w:hint="eastAsia" w:ascii="宋体" w:hAnsi="宋体" w:eastAsia="宋体" w:cs="宋体"/>
          <w:b w:val="0"/>
          <w:bCs w:val="0"/>
          <w:color w:val="auto"/>
          <w:szCs w:val="21"/>
          <w:highlight w:val="none"/>
          <w:lang w:eastAsia="zh-CN"/>
        </w:rPr>
        <w:t>中标人</w:t>
      </w:r>
      <w:r>
        <w:rPr>
          <w:rFonts w:hint="eastAsia" w:ascii="宋体" w:hAnsi="宋体" w:eastAsia="宋体" w:cs="宋体"/>
          <w:b w:val="0"/>
          <w:bCs w:val="0"/>
          <w:color w:val="auto"/>
          <w:szCs w:val="21"/>
          <w:highlight w:val="none"/>
        </w:rPr>
        <w:t>应当补足相应物业购房款的30%作为违约金。</w:t>
      </w:r>
    </w:p>
    <w:p>
      <w:pPr>
        <w:widowControl/>
        <w:spacing w:before="180" w:line="345" w:lineRule="atLeast"/>
        <w:ind w:firstLine="482"/>
        <w:jc w:val="left"/>
        <w:rPr>
          <w:rFonts w:hint="eastAsia" w:ascii="宋体" w:hAnsi="宋体" w:cs="宋体"/>
          <w:b/>
          <w:color w:val="auto"/>
          <w:kern w:val="0"/>
          <w:szCs w:val="21"/>
          <w:highlight w:val="none"/>
        </w:rPr>
      </w:pPr>
      <w:r>
        <w:rPr>
          <w:rFonts w:hint="eastAsia" w:ascii="宋体" w:hAnsi="宋体" w:cs="宋体"/>
          <w:b/>
          <w:color w:val="auto"/>
          <w:kern w:val="0"/>
          <w:szCs w:val="21"/>
          <w:highlight w:val="none"/>
        </w:rPr>
        <w:t>★三、商务条件</w:t>
      </w:r>
      <w:bookmarkEnd w:id="19"/>
      <w:bookmarkEnd w:id="20"/>
      <w:bookmarkEnd w:id="21"/>
      <w:r>
        <w:rPr>
          <w:rFonts w:hint="eastAsia" w:ascii="宋体" w:hAnsi="宋体" w:cs="宋体"/>
          <w:b/>
          <w:color w:val="auto"/>
          <w:kern w:val="0"/>
          <w:szCs w:val="21"/>
          <w:highlight w:val="none"/>
        </w:rPr>
        <w:t>（以下内容均为不允许负偏离的实质性要求）</w:t>
      </w:r>
    </w:p>
    <w:p>
      <w:pPr>
        <w:spacing w:line="360" w:lineRule="auto"/>
        <w:ind w:left="199" w:leftChars="95" w:firstLine="420" w:firstLineChars="200"/>
        <w:rPr>
          <w:rFonts w:hint="eastAsia" w:ascii="宋体" w:hAnsi="宋体" w:cs="宋体"/>
          <w:b/>
          <w:bCs/>
          <w:color w:val="auto"/>
          <w:kern w:val="0"/>
          <w:szCs w:val="21"/>
          <w:highlight w:val="none"/>
        </w:rPr>
      </w:pPr>
      <w:r>
        <w:rPr>
          <w:rFonts w:hint="eastAsia" w:ascii="宋体" w:hAnsi="宋体" w:cs="宋体"/>
          <w:color w:val="auto"/>
          <w:kern w:val="0"/>
          <w:szCs w:val="21"/>
          <w:highlight w:val="none"/>
        </w:rPr>
        <w:t>包：1</w:t>
      </w:r>
      <w:r>
        <w:rPr>
          <w:rFonts w:hint="eastAsia" w:ascii="宋体" w:hAnsi="宋体" w:cs="宋体"/>
          <w:color w:val="auto"/>
          <w:kern w:val="0"/>
          <w:szCs w:val="21"/>
          <w:highlight w:val="none"/>
        </w:rPr>
        <w:br w:type="textWrapping"/>
      </w:r>
      <w:r>
        <w:rPr>
          <w:rFonts w:hint="eastAsia" w:ascii="宋体" w:hAnsi="宋体" w:cs="宋体"/>
          <w:b/>
          <w:bCs/>
          <w:color w:val="auto"/>
          <w:kern w:val="0"/>
          <w:szCs w:val="21"/>
          <w:highlight w:val="none"/>
        </w:rPr>
        <w:t>1、服务地点：</w:t>
      </w:r>
      <w:r>
        <w:rPr>
          <w:rFonts w:hint="eastAsia" w:ascii="宋体" w:hAnsi="宋体" w:cs="宋体"/>
          <w:color w:val="auto"/>
          <w:kern w:val="0"/>
          <w:szCs w:val="21"/>
          <w:highlight w:val="none"/>
        </w:rPr>
        <w:t xml:space="preserve">采购人指定地点。 </w:t>
      </w:r>
      <w:r>
        <w:rPr>
          <w:rFonts w:hint="eastAsia" w:ascii="宋体" w:hAnsi="宋体" w:cs="宋体"/>
          <w:color w:val="auto"/>
          <w:kern w:val="0"/>
          <w:szCs w:val="21"/>
          <w:highlight w:val="none"/>
        </w:rPr>
        <w:br w:type="textWrapping"/>
      </w:r>
      <w:r>
        <w:rPr>
          <w:rFonts w:hint="eastAsia" w:ascii="宋体" w:hAnsi="宋体" w:cs="宋体"/>
          <w:b/>
          <w:bCs/>
          <w:color w:val="auto"/>
          <w:kern w:val="0"/>
          <w:szCs w:val="21"/>
          <w:highlight w:val="none"/>
        </w:rPr>
        <w:t>2、服务期限：</w:t>
      </w:r>
      <w:r>
        <w:rPr>
          <w:rFonts w:ascii="宋体" w:hAnsi="宋体" w:eastAsia="宋体"/>
          <w:b/>
          <w:bCs/>
          <w:color w:val="auto"/>
          <w:szCs w:val="21"/>
          <w:highlight w:val="none"/>
          <w:u w:val="single"/>
        </w:rPr>
        <w:t>自</w:t>
      </w:r>
      <w:r>
        <w:rPr>
          <w:rFonts w:hint="eastAsia" w:ascii="宋体" w:hAnsi="宋体" w:eastAsia="宋体"/>
          <w:b/>
          <w:bCs/>
          <w:color w:val="auto"/>
          <w:szCs w:val="21"/>
          <w:highlight w:val="none"/>
          <w:u w:val="single"/>
          <w:lang w:val="en-US" w:eastAsia="zh-CN"/>
        </w:rPr>
        <w:t>采购</w:t>
      </w:r>
      <w:r>
        <w:rPr>
          <w:rFonts w:ascii="宋体" w:hAnsi="宋体" w:eastAsia="宋体"/>
          <w:b/>
          <w:bCs/>
          <w:color w:val="auto"/>
          <w:szCs w:val="21"/>
          <w:highlight w:val="none"/>
          <w:u w:val="single"/>
        </w:rPr>
        <w:t>合同签订之日起至完成</w:t>
      </w:r>
      <w:r>
        <w:rPr>
          <w:rFonts w:hint="eastAsia" w:ascii="宋体" w:hAnsi="宋体" w:eastAsia="宋体"/>
          <w:b/>
          <w:bCs/>
          <w:color w:val="auto"/>
          <w:szCs w:val="21"/>
          <w:highlight w:val="none"/>
          <w:u w:val="single"/>
        </w:rPr>
        <w:t>金禾广场项目住宅物业可售</w:t>
      </w:r>
      <w:r>
        <w:rPr>
          <w:rFonts w:ascii="宋体" w:hAnsi="宋体" w:eastAsia="宋体"/>
          <w:b/>
          <w:bCs/>
          <w:color w:val="auto"/>
          <w:szCs w:val="21"/>
          <w:highlight w:val="none"/>
          <w:u w:val="single"/>
        </w:rPr>
        <w:t>建筑面积</w:t>
      </w:r>
      <w:r>
        <w:rPr>
          <w:rFonts w:hint="eastAsia" w:ascii="宋体" w:hAnsi="宋体" w:eastAsia="宋体"/>
          <w:b/>
          <w:bCs/>
          <w:color w:val="auto"/>
          <w:szCs w:val="21"/>
          <w:highlight w:val="none"/>
          <w:u w:val="single"/>
        </w:rPr>
        <w:t>95%，且完成金禾广场项目竣工验收备案、完成已售商品房交付并办理不动产权证且退回按揭贷款保证金。</w:t>
      </w:r>
      <w:r>
        <w:rPr>
          <w:rFonts w:ascii="宋体" w:hAnsi="宋体" w:eastAsia="宋体"/>
          <w:color w:val="auto"/>
          <w:szCs w:val="21"/>
          <w:highlight w:val="none"/>
        </w:rPr>
        <w:t>代理期限的届满并不意味服务期限的届满，在服务期限内，</w:t>
      </w:r>
      <w:r>
        <w:rPr>
          <w:rFonts w:hint="eastAsia" w:ascii="宋体" w:hAnsi="宋体" w:eastAsia="宋体"/>
          <w:color w:val="auto"/>
          <w:szCs w:val="21"/>
          <w:highlight w:val="none"/>
          <w:lang w:val="en-US" w:eastAsia="zh-CN"/>
        </w:rPr>
        <w:t>中标人</w:t>
      </w:r>
      <w:r>
        <w:rPr>
          <w:rFonts w:ascii="宋体" w:hAnsi="宋体" w:eastAsia="宋体"/>
          <w:color w:val="auto"/>
          <w:szCs w:val="21"/>
          <w:highlight w:val="none"/>
        </w:rPr>
        <w:t>应在合同约定的范围和内容内提供服务。</w:t>
      </w:r>
      <w:r>
        <w:rPr>
          <w:rFonts w:hint="eastAsia" w:ascii="宋体" w:hAnsi="宋体" w:eastAsia="宋体"/>
          <w:color w:val="auto"/>
          <w:szCs w:val="21"/>
          <w:highlight w:val="none"/>
        </w:rPr>
        <w:t>在</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完成全部服务内容后，</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有权退出。</w:t>
      </w:r>
      <w:r>
        <w:rPr>
          <w:rFonts w:hint="eastAsia" w:ascii="宋体" w:hAnsi="宋体" w:cs="宋体"/>
          <w:color w:val="auto"/>
          <w:kern w:val="0"/>
          <w:szCs w:val="21"/>
          <w:highlight w:val="none"/>
        </w:rPr>
        <w:br w:type="textWrapping"/>
      </w:r>
      <w:r>
        <w:rPr>
          <w:rFonts w:hint="eastAsia" w:ascii="宋体" w:hAnsi="宋体" w:cs="宋体"/>
          <w:b/>
          <w:bCs/>
          <w:color w:val="auto"/>
          <w:kern w:val="0"/>
          <w:szCs w:val="21"/>
          <w:highlight w:val="none"/>
        </w:rPr>
        <w:t>3、</w:t>
      </w:r>
      <w:r>
        <w:rPr>
          <w:rFonts w:hint="eastAsia" w:ascii="宋体" w:hAnsi="宋体" w:eastAsia="宋体"/>
          <w:b/>
          <w:bCs/>
          <w:color w:val="auto"/>
          <w:szCs w:val="21"/>
          <w:highlight w:val="none"/>
        </w:rPr>
        <w:t>全案代理费的支付和结算方式</w:t>
      </w:r>
      <w:r>
        <w:rPr>
          <w:rFonts w:hint="eastAsia" w:ascii="宋体" w:hAnsi="宋体" w:cs="宋体"/>
          <w:b/>
          <w:bCs/>
          <w:color w:val="auto"/>
          <w:kern w:val="0"/>
          <w:szCs w:val="21"/>
          <w:highlight w:val="none"/>
        </w:rPr>
        <w:t>：</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本项目开始销售后，</w:t>
      </w:r>
      <w:r>
        <w:rPr>
          <w:rFonts w:hint="eastAsia" w:ascii="宋体" w:hAnsi="宋体" w:eastAsia="宋体"/>
          <w:color w:val="auto"/>
          <w:szCs w:val="21"/>
          <w:highlight w:val="none"/>
          <w:lang w:val="en-US" w:eastAsia="zh-CN"/>
        </w:rPr>
        <w:t>中标人</w:t>
      </w:r>
      <w:r>
        <w:rPr>
          <w:rFonts w:ascii="宋体" w:hAnsi="宋体" w:eastAsia="宋体"/>
          <w:color w:val="auto"/>
          <w:szCs w:val="21"/>
          <w:highlight w:val="none"/>
        </w:rPr>
        <w:t>次月起每月</w:t>
      </w:r>
      <w:r>
        <w:rPr>
          <w:rFonts w:ascii="宋体" w:hAnsi="宋体" w:eastAsia="宋体"/>
          <w:color w:val="auto"/>
          <w:szCs w:val="21"/>
          <w:highlight w:val="none"/>
          <w:u w:val="single"/>
        </w:rPr>
        <w:t xml:space="preserve"> 5 </w:t>
      </w:r>
      <w:r>
        <w:rPr>
          <w:rFonts w:ascii="宋体" w:hAnsi="宋体" w:eastAsia="宋体"/>
          <w:color w:val="auto"/>
          <w:szCs w:val="21"/>
          <w:highlight w:val="none"/>
        </w:rPr>
        <w:t>日前应向</w:t>
      </w:r>
      <w:r>
        <w:rPr>
          <w:rFonts w:hint="eastAsia" w:ascii="宋体" w:hAnsi="宋体" w:eastAsia="宋体"/>
          <w:color w:val="auto"/>
          <w:szCs w:val="21"/>
          <w:highlight w:val="none"/>
          <w:lang w:val="en-US" w:eastAsia="zh-CN"/>
        </w:rPr>
        <w:t>采购人</w:t>
      </w:r>
      <w:r>
        <w:rPr>
          <w:rFonts w:ascii="宋体" w:hAnsi="宋体" w:eastAsia="宋体"/>
          <w:color w:val="auto"/>
          <w:szCs w:val="21"/>
          <w:highlight w:val="none"/>
        </w:rPr>
        <w:t>提交上一个月的</w:t>
      </w:r>
      <w:r>
        <w:rPr>
          <w:rFonts w:hint="eastAsia" w:ascii="宋体" w:hAnsi="宋体" w:eastAsia="宋体"/>
          <w:color w:val="auto"/>
          <w:szCs w:val="21"/>
          <w:highlight w:val="none"/>
        </w:rPr>
        <w:t>全案代理费</w:t>
      </w:r>
      <w:r>
        <w:rPr>
          <w:rFonts w:ascii="宋体" w:hAnsi="宋体" w:eastAsia="宋体"/>
          <w:color w:val="auto"/>
          <w:szCs w:val="21"/>
          <w:highlight w:val="none"/>
        </w:rPr>
        <w:t>请款明细表（格式应符合</w:t>
      </w:r>
      <w:r>
        <w:rPr>
          <w:rFonts w:hint="eastAsia" w:ascii="宋体" w:hAnsi="宋体" w:eastAsia="宋体"/>
          <w:color w:val="auto"/>
          <w:szCs w:val="21"/>
          <w:highlight w:val="none"/>
          <w:lang w:val="en-US" w:eastAsia="zh-CN"/>
        </w:rPr>
        <w:t>采购人</w:t>
      </w:r>
      <w:r>
        <w:rPr>
          <w:rFonts w:ascii="宋体" w:hAnsi="宋体" w:eastAsia="宋体"/>
          <w:color w:val="auto"/>
          <w:szCs w:val="21"/>
          <w:highlight w:val="none"/>
        </w:rPr>
        <w:t>要求），</w:t>
      </w:r>
      <w:r>
        <w:rPr>
          <w:rFonts w:hint="eastAsia" w:ascii="宋体" w:hAnsi="宋体" w:eastAsia="宋体"/>
          <w:color w:val="auto"/>
          <w:szCs w:val="21"/>
          <w:highlight w:val="none"/>
          <w:lang w:val="en-US" w:eastAsia="zh-CN"/>
        </w:rPr>
        <w:t>采购人</w:t>
      </w:r>
      <w:r>
        <w:rPr>
          <w:rFonts w:ascii="宋体" w:hAnsi="宋体" w:eastAsia="宋体"/>
          <w:color w:val="auto"/>
          <w:szCs w:val="21"/>
          <w:highlight w:val="none"/>
        </w:rPr>
        <w:t>在收到</w:t>
      </w:r>
      <w:r>
        <w:rPr>
          <w:rFonts w:hint="eastAsia" w:ascii="宋体" w:hAnsi="宋体" w:eastAsia="宋体"/>
          <w:color w:val="auto"/>
          <w:szCs w:val="21"/>
          <w:highlight w:val="none"/>
          <w:lang w:val="en-US" w:eastAsia="zh-CN"/>
        </w:rPr>
        <w:t>中标人</w:t>
      </w:r>
      <w:r>
        <w:rPr>
          <w:rFonts w:ascii="宋体" w:hAnsi="宋体" w:eastAsia="宋体"/>
          <w:color w:val="auto"/>
          <w:szCs w:val="21"/>
          <w:highlight w:val="none"/>
        </w:rPr>
        <w:t>提交</w:t>
      </w:r>
      <w:r>
        <w:rPr>
          <w:rFonts w:hint="eastAsia" w:ascii="宋体" w:hAnsi="宋体" w:eastAsia="宋体"/>
          <w:color w:val="auto"/>
          <w:szCs w:val="21"/>
          <w:highlight w:val="none"/>
        </w:rPr>
        <w:t>全案代理费</w:t>
      </w:r>
      <w:r>
        <w:rPr>
          <w:rFonts w:ascii="宋体" w:hAnsi="宋体" w:eastAsia="宋体"/>
          <w:color w:val="auto"/>
          <w:szCs w:val="21"/>
          <w:highlight w:val="none"/>
        </w:rPr>
        <w:t>请款明细表</w:t>
      </w:r>
      <w:r>
        <w:rPr>
          <w:rFonts w:hint="eastAsia" w:ascii="宋体" w:hAnsi="宋体" w:eastAsia="宋体"/>
          <w:color w:val="auto"/>
          <w:szCs w:val="21"/>
          <w:highlight w:val="none"/>
        </w:rPr>
        <w:t>并审核确认</w:t>
      </w:r>
      <w:r>
        <w:rPr>
          <w:rFonts w:ascii="宋体" w:hAnsi="宋体" w:eastAsia="宋体"/>
          <w:color w:val="auto"/>
          <w:szCs w:val="21"/>
          <w:highlight w:val="none"/>
        </w:rPr>
        <w:t>后</w:t>
      </w:r>
      <w:r>
        <w:rPr>
          <w:rFonts w:hint="eastAsia"/>
          <w:color w:val="auto"/>
          <w:highlight w:val="none"/>
        </w:rPr>
        <w:t>，</w:t>
      </w:r>
      <w:r>
        <w:rPr>
          <w:rFonts w:ascii="宋体" w:hAnsi="宋体" w:eastAsia="宋体"/>
          <w:color w:val="auto"/>
          <w:szCs w:val="21"/>
          <w:highlight w:val="none"/>
        </w:rPr>
        <w:t>通知</w:t>
      </w:r>
      <w:r>
        <w:rPr>
          <w:rFonts w:hint="eastAsia" w:ascii="宋体" w:hAnsi="宋体" w:eastAsia="宋体"/>
          <w:color w:val="auto"/>
          <w:szCs w:val="21"/>
          <w:highlight w:val="none"/>
          <w:lang w:val="en-US" w:eastAsia="zh-CN"/>
        </w:rPr>
        <w:t>中标人</w:t>
      </w:r>
      <w:r>
        <w:rPr>
          <w:rFonts w:ascii="宋体" w:hAnsi="宋体" w:eastAsia="宋体"/>
          <w:color w:val="auto"/>
          <w:szCs w:val="21"/>
          <w:highlight w:val="none"/>
        </w:rPr>
        <w:t>开具正规增值税专用发票，并于收到</w:t>
      </w:r>
      <w:r>
        <w:rPr>
          <w:rFonts w:hint="eastAsia" w:ascii="宋体" w:hAnsi="宋体" w:eastAsia="宋体"/>
          <w:color w:val="auto"/>
          <w:szCs w:val="21"/>
          <w:highlight w:val="none"/>
          <w:lang w:val="en-US" w:eastAsia="zh-CN"/>
        </w:rPr>
        <w:t>中标人</w:t>
      </w:r>
      <w:r>
        <w:rPr>
          <w:rFonts w:ascii="宋体" w:hAnsi="宋体" w:eastAsia="宋体"/>
          <w:color w:val="auto"/>
          <w:szCs w:val="21"/>
          <w:highlight w:val="none"/>
        </w:rPr>
        <w:t>开具的</w:t>
      </w:r>
      <w:r>
        <w:rPr>
          <w:rFonts w:hint="eastAsia" w:ascii="宋体" w:hAnsi="宋体" w:eastAsia="宋体"/>
          <w:color w:val="auto"/>
          <w:szCs w:val="21"/>
          <w:highlight w:val="none"/>
        </w:rPr>
        <w:t>符合要求的</w:t>
      </w:r>
      <w:r>
        <w:rPr>
          <w:rFonts w:ascii="宋体" w:hAnsi="宋体" w:eastAsia="宋体"/>
          <w:color w:val="auto"/>
          <w:szCs w:val="21"/>
          <w:highlight w:val="none"/>
        </w:rPr>
        <w:t>发票后</w:t>
      </w:r>
      <w:r>
        <w:rPr>
          <w:rFonts w:ascii="宋体" w:hAnsi="宋体" w:eastAsia="宋体"/>
          <w:color w:val="auto"/>
          <w:szCs w:val="21"/>
          <w:highlight w:val="none"/>
          <w:u w:val="single"/>
        </w:rPr>
        <w:t xml:space="preserve"> 10 </w:t>
      </w:r>
      <w:r>
        <w:rPr>
          <w:rFonts w:ascii="宋体" w:hAnsi="宋体" w:eastAsia="宋体"/>
          <w:color w:val="auto"/>
          <w:szCs w:val="21"/>
          <w:highlight w:val="none"/>
        </w:rPr>
        <w:t>个工作日内将</w:t>
      </w:r>
      <w:r>
        <w:rPr>
          <w:rFonts w:hint="eastAsia" w:ascii="宋体" w:hAnsi="宋体" w:eastAsia="宋体"/>
          <w:color w:val="auto"/>
          <w:szCs w:val="21"/>
          <w:highlight w:val="none"/>
        </w:rPr>
        <w:t>全案代理费</w:t>
      </w:r>
      <w:r>
        <w:rPr>
          <w:rFonts w:ascii="宋体" w:hAnsi="宋体" w:eastAsia="宋体"/>
          <w:color w:val="auto"/>
          <w:szCs w:val="21"/>
          <w:highlight w:val="none"/>
        </w:rPr>
        <w:t>应提款汇至</w:t>
      </w:r>
      <w:r>
        <w:rPr>
          <w:rFonts w:hint="eastAsia" w:ascii="宋体" w:hAnsi="宋体" w:eastAsia="宋体"/>
          <w:color w:val="auto"/>
          <w:szCs w:val="21"/>
          <w:highlight w:val="none"/>
          <w:lang w:val="en-US" w:eastAsia="zh-CN"/>
        </w:rPr>
        <w:t>中标人</w:t>
      </w:r>
      <w:r>
        <w:rPr>
          <w:rFonts w:ascii="宋体" w:hAnsi="宋体" w:eastAsia="宋体"/>
          <w:color w:val="auto"/>
          <w:szCs w:val="21"/>
          <w:highlight w:val="none"/>
        </w:rPr>
        <w:t>指定帐户</w:t>
      </w:r>
      <w:r>
        <w:rPr>
          <w:rFonts w:hint="eastAsia" w:ascii="宋体" w:hAnsi="宋体" w:eastAsia="宋体"/>
          <w:color w:val="auto"/>
          <w:szCs w:val="21"/>
          <w:highlight w:val="none"/>
        </w:rPr>
        <w:t>，若逾期支付，每逾期一天按请款全案代理费的0.05%向</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支付违约金。</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提供的全案代理费请款明细表未经</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审核通过，或</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未按要求提供发票的，</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有权延迟付款，并不承担违约责任，</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亦不得以此为由拒绝履行</w:t>
      </w:r>
      <w:r>
        <w:rPr>
          <w:rFonts w:hint="eastAsia" w:ascii="宋体" w:hAnsi="宋体" w:eastAsia="宋体"/>
          <w:color w:val="auto"/>
          <w:szCs w:val="21"/>
          <w:highlight w:val="none"/>
          <w:lang w:val="en-US" w:eastAsia="zh-CN"/>
        </w:rPr>
        <w:t>采购</w:t>
      </w:r>
      <w:r>
        <w:rPr>
          <w:rFonts w:hint="eastAsia" w:ascii="宋体" w:hAnsi="宋体" w:eastAsia="宋体"/>
          <w:color w:val="auto"/>
          <w:szCs w:val="21"/>
          <w:highlight w:val="none"/>
        </w:rPr>
        <w:t>合同义务。</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lang w:val="en-US" w:eastAsia="zh-CN"/>
        </w:rPr>
        <w:t>（1）</w:t>
      </w:r>
      <w:r>
        <w:rPr>
          <w:rFonts w:hint="eastAsia" w:ascii="宋体" w:hAnsi="宋体" w:eastAsia="宋体"/>
          <w:color w:val="auto"/>
          <w:szCs w:val="21"/>
          <w:highlight w:val="none"/>
        </w:rPr>
        <w:t>全案代理费结算标准</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结算标准：全案代理费=销售业绩×经考核后的全案代理费率。</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lang w:val="en-US" w:eastAsia="zh-CN"/>
        </w:rPr>
        <w:t>（2）</w:t>
      </w:r>
      <w:r>
        <w:rPr>
          <w:rFonts w:hint="eastAsia" w:ascii="宋体" w:hAnsi="宋体" w:eastAsia="宋体"/>
          <w:color w:val="auto"/>
          <w:szCs w:val="21"/>
          <w:highlight w:val="none"/>
        </w:rPr>
        <w:t>全案代理费支付方式：</w:t>
      </w:r>
    </w:p>
    <w:p>
      <w:pPr>
        <w:numPr>
          <w:ilvl w:val="0"/>
          <w:numId w:val="0"/>
        </w:num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val="en-US" w:eastAsia="zh-CN"/>
        </w:rPr>
        <w:t>①</w:t>
      </w:r>
      <w:r>
        <w:rPr>
          <w:rFonts w:ascii="宋体" w:hAnsi="宋体" w:eastAsia="宋体"/>
          <w:color w:val="auto"/>
          <w:szCs w:val="21"/>
          <w:highlight w:val="none"/>
        </w:rPr>
        <w:t>按揭贷款购买商品房：在《商品房买卖合同》签订且完成合同备案后，按该套商品房</w:t>
      </w:r>
      <w:r>
        <w:rPr>
          <w:rFonts w:hint="eastAsia" w:ascii="宋体" w:hAnsi="宋体" w:eastAsia="宋体"/>
          <w:color w:val="auto"/>
          <w:szCs w:val="21"/>
          <w:highlight w:val="none"/>
          <w:lang w:val="en-US" w:eastAsia="zh-CN"/>
        </w:rPr>
        <w:t>相应的</w:t>
      </w:r>
      <w:r>
        <w:rPr>
          <w:rFonts w:hint="eastAsia" w:ascii="宋体" w:hAnsi="宋体" w:eastAsia="宋体"/>
          <w:color w:val="auto"/>
          <w:szCs w:val="21"/>
          <w:highlight w:val="none"/>
        </w:rPr>
        <w:t>全案代理费</w:t>
      </w:r>
      <w:r>
        <w:rPr>
          <w:rFonts w:ascii="宋体" w:hAnsi="宋体" w:eastAsia="宋体"/>
          <w:color w:val="auto"/>
          <w:szCs w:val="21"/>
          <w:highlight w:val="none"/>
        </w:rPr>
        <w:t>的40%支付，待按揭放款后，支付至该套商品房</w:t>
      </w:r>
      <w:r>
        <w:rPr>
          <w:rFonts w:hint="eastAsia" w:ascii="宋体" w:hAnsi="宋体"/>
          <w:color w:val="auto"/>
          <w:szCs w:val="21"/>
          <w:highlight w:val="none"/>
          <w:lang w:val="en-US" w:eastAsia="zh-CN"/>
        </w:rPr>
        <w:t>相应的</w:t>
      </w:r>
      <w:r>
        <w:rPr>
          <w:rFonts w:hint="eastAsia" w:ascii="宋体" w:hAnsi="宋体" w:eastAsia="宋体"/>
          <w:color w:val="auto"/>
          <w:szCs w:val="21"/>
          <w:highlight w:val="none"/>
        </w:rPr>
        <w:t>全案代理费的</w:t>
      </w:r>
      <w:r>
        <w:rPr>
          <w:rFonts w:ascii="宋体" w:hAnsi="宋体" w:eastAsia="宋体"/>
          <w:color w:val="auto"/>
          <w:szCs w:val="21"/>
          <w:highlight w:val="none"/>
        </w:rPr>
        <w:t>90%。</w:t>
      </w:r>
    </w:p>
    <w:p>
      <w:pPr>
        <w:numPr>
          <w:ilvl w:val="0"/>
          <w:numId w:val="0"/>
        </w:num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val="en-US" w:eastAsia="zh-CN"/>
        </w:rPr>
        <w:t>②</w:t>
      </w:r>
      <w:r>
        <w:rPr>
          <w:rFonts w:ascii="宋体" w:hAnsi="宋体" w:eastAsia="宋体"/>
          <w:color w:val="auto"/>
          <w:szCs w:val="21"/>
          <w:highlight w:val="none"/>
        </w:rPr>
        <w:t>一次性付款方式购买商品房：以《商品房买卖合同》签订且完成合同备案，并在</w:t>
      </w:r>
      <w:r>
        <w:rPr>
          <w:rFonts w:hint="eastAsia" w:ascii="宋体" w:hAnsi="宋体" w:eastAsia="宋体"/>
          <w:color w:val="auto"/>
          <w:szCs w:val="21"/>
          <w:highlight w:val="none"/>
          <w:lang w:val="en-US" w:eastAsia="zh-CN"/>
        </w:rPr>
        <w:t>采购人</w:t>
      </w:r>
      <w:r>
        <w:rPr>
          <w:rFonts w:ascii="宋体" w:hAnsi="宋体" w:eastAsia="宋体"/>
          <w:color w:val="auto"/>
          <w:szCs w:val="21"/>
          <w:highlight w:val="none"/>
        </w:rPr>
        <w:t>收到全额购房款后，支付</w:t>
      </w:r>
      <w:r>
        <w:rPr>
          <w:rFonts w:hint="eastAsia" w:ascii="宋体" w:hAnsi="宋体" w:eastAsia="宋体"/>
          <w:color w:val="auto"/>
          <w:szCs w:val="21"/>
          <w:highlight w:val="none"/>
        </w:rPr>
        <w:t>至</w:t>
      </w:r>
      <w:r>
        <w:rPr>
          <w:rFonts w:ascii="宋体" w:hAnsi="宋体" w:eastAsia="宋体"/>
          <w:color w:val="auto"/>
          <w:szCs w:val="21"/>
          <w:highlight w:val="none"/>
        </w:rPr>
        <w:t>该套商品房</w:t>
      </w:r>
      <w:r>
        <w:rPr>
          <w:rFonts w:hint="eastAsia" w:ascii="宋体" w:hAnsi="宋体" w:eastAsia="宋体"/>
          <w:color w:val="auto"/>
          <w:szCs w:val="21"/>
          <w:highlight w:val="none"/>
          <w:lang w:val="en-US" w:eastAsia="zh-CN"/>
        </w:rPr>
        <w:t>相应的</w:t>
      </w:r>
      <w:r>
        <w:rPr>
          <w:rFonts w:hint="eastAsia" w:ascii="宋体" w:hAnsi="宋体" w:eastAsia="宋体"/>
          <w:color w:val="auto"/>
          <w:szCs w:val="21"/>
          <w:highlight w:val="none"/>
        </w:rPr>
        <w:t>全案代理费</w:t>
      </w:r>
      <w:r>
        <w:rPr>
          <w:rFonts w:ascii="宋体" w:hAnsi="宋体" w:eastAsia="宋体"/>
          <w:color w:val="auto"/>
          <w:szCs w:val="21"/>
          <w:highlight w:val="none"/>
        </w:rPr>
        <w:t>的90%。</w:t>
      </w:r>
    </w:p>
    <w:p>
      <w:pPr>
        <w:numPr>
          <w:ilvl w:val="0"/>
          <w:numId w:val="0"/>
        </w:num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val="en-US" w:eastAsia="zh-CN"/>
        </w:rPr>
        <w:t>③</w:t>
      </w:r>
      <w:r>
        <w:rPr>
          <w:rFonts w:hint="eastAsia" w:ascii="宋体" w:hAnsi="宋体" w:eastAsia="宋体"/>
          <w:color w:val="auto"/>
          <w:szCs w:val="21"/>
          <w:highlight w:val="none"/>
        </w:rPr>
        <w:t>已售车位面积达到可售车位面积（不含人防车位）的20%，且</w:t>
      </w:r>
      <w:r>
        <w:rPr>
          <w:rFonts w:ascii="宋体" w:hAnsi="宋体" w:eastAsia="宋体"/>
          <w:color w:val="auto"/>
          <w:szCs w:val="21"/>
          <w:highlight w:val="none"/>
        </w:rPr>
        <w:t>已售商品房交付并办理不动产权证且退回按揭贷款保证金，</w:t>
      </w:r>
      <w:r>
        <w:rPr>
          <w:rFonts w:hint="eastAsia" w:ascii="宋体" w:hAnsi="宋体" w:eastAsia="宋体"/>
          <w:color w:val="auto"/>
          <w:szCs w:val="21"/>
          <w:highlight w:val="none"/>
        </w:rPr>
        <w:t>按</w:t>
      </w:r>
      <w:r>
        <w:rPr>
          <w:rFonts w:ascii="宋体" w:hAnsi="宋体" w:eastAsia="宋体"/>
          <w:color w:val="auto"/>
          <w:szCs w:val="21"/>
          <w:highlight w:val="none"/>
        </w:rPr>
        <w:t>该套商品房</w:t>
      </w:r>
      <w:r>
        <w:rPr>
          <w:rFonts w:hint="eastAsia" w:ascii="宋体" w:hAnsi="宋体" w:eastAsia="宋体"/>
          <w:color w:val="auto"/>
          <w:szCs w:val="21"/>
          <w:highlight w:val="none"/>
          <w:lang w:val="en-US" w:eastAsia="zh-CN"/>
        </w:rPr>
        <w:t>相应的</w:t>
      </w:r>
      <w:r>
        <w:rPr>
          <w:rFonts w:hint="eastAsia" w:ascii="宋体" w:hAnsi="宋体" w:eastAsia="宋体"/>
          <w:color w:val="auto"/>
          <w:szCs w:val="21"/>
          <w:highlight w:val="none"/>
        </w:rPr>
        <w:t>全案代理费的</w:t>
      </w:r>
      <w:r>
        <w:rPr>
          <w:rFonts w:ascii="宋体" w:hAnsi="宋体" w:eastAsia="宋体"/>
          <w:color w:val="auto"/>
          <w:szCs w:val="21"/>
          <w:highlight w:val="none"/>
        </w:rPr>
        <w:t>100%支付。</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3</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rPr>
        <w:t>经考核后的全案代理费率（以下简称“考核代理费率”）认定标准：</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金禾广场一期部分：</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考核期限为金禾广场一期首开之日（指金禾广场一期首次取得商品房预售许可证之日）起24个月</w:t>
      </w:r>
    </w:p>
    <w:p>
      <w:pPr>
        <w:numPr>
          <w:ilvl w:val="0"/>
          <w:numId w:val="0"/>
        </w:num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rPr>
        <w:t>①实际销售面积＜可售商业面积的70%，考核代理费率按</w:t>
      </w:r>
      <w:r>
        <w:rPr>
          <w:rFonts w:hint="eastAsia" w:ascii="宋体" w:hAnsi="宋体" w:eastAsia="宋体"/>
          <w:color w:val="auto"/>
          <w:szCs w:val="21"/>
          <w:highlight w:val="none"/>
          <w:lang w:val="en-US" w:eastAsia="zh-CN"/>
        </w:rPr>
        <w:t>一期的</w:t>
      </w:r>
      <w:r>
        <w:rPr>
          <w:rFonts w:hint="eastAsia" w:ascii="宋体" w:hAnsi="宋体" w:eastAsia="宋体"/>
          <w:color w:val="auto"/>
          <w:szCs w:val="21"/>
          <w:highlight w:val="none"/>
        </w:rPr>
        <w:t>中标全案代理费率的8</w:t>
      </w:r>
      <w:r>
        <w:rPr>
          <w:rFonts w:hint="eastAsia" w:ascii="宋体" w:hAnsi="宋体" w:eastAsia="宋体"/>
          <w:color w:val="auto"/>
          <w:szCs w:val="21"/>
          <w:highlight w:val="none"/>
          <w:lang w:val="en-US" w:eastAsia="zh-CN"/>
        </w:rPr>
        <w:t>0</w:t>
      </w:r>
      <w:r>
        <w:rPr>
          <w:rFonts w:hint="eastAsia" w:ascii="宋体" w:hAnsi="宋体" w:eastAsia="宋体"/>
          <w:color w:val="auto"/>
          <w:szCs w:val="21"/>
          <w:highlight w:val="none"/>
        </w:rPr>
        <w:t>%计取；</w:t>
      </w:r>
    </w:p>
    <w:p>
      <w:pPr>
        <w:numPr>
          <w:ilvl w:val="0"/>
          <w:numId w:val="0"/>
        </w:num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rPr>
        <w:t>②可售商业面积的70%≤实际销售面积＜可售商业面积的85%，考核代理费率按</w:t>
      </w:r>
      <w:r>
        <w:rPr>
          <w:rFonts w:hint="eastAsia" w:ascii="宋体" w:hAnsi="宋体" w:eastAsia="宋体"/>
          <w:color w:val="auto"/>
          <w:szCs w:val="21"/>
          <w:highlight w:val="none"/>
          <w:lang w:val="en-US" w:eastAsia="zh-CN"/>
        </w:rPr>
        <w:t>一期的</w:t>
      </w:r>
      <w:r>
        <w:rPr>
          <w:rFonts w:hint="eastAsia" w:ascii="宋体" w:hAnsi="宋体" w:eastAsia="宋体"/>
          <w:color w:val="auto"/>
          <w:szCs w:val="21"/>
          <w:highlight w:val="none"/>
        </w:rPr>
        <w:t>中标全案代理费率的</w:t>
      </w:r>
      <w:r>
        <w:rPr>
          <w:rFonts w:hint="eastAsia" w:ascii="宋体" w:hAnsi="宋体" w:eastAsia="宋体"/>
          <w:color w:val="auto"/>
          <w:szCs w:val="21"/>
          <w:highlight w:val="none"/>
          <w:lang w:val="en-US" w:eastAsia="zh-CN"/>
        </w:rPr>
        <w:t>90</w:t>
      </w:r>
      <w:r>
        <w:rPr>
          <w:rFonts w:hint="eastAsia" w:ascii="宋体" w:hAnsi="宋体" w:eastAsia="宋体"/>
          <w:color w:val="auto"/>
          <w:szCs w:val="21"/>
          <w:highlight w:val="none"/>
        </w:rPr>
        <w:t>%计取；</w:t>
      </w:r>
    </w:p>
    <w:p>
      <w:pPr>
        <w:numPr>
          <w:ilvl w:val="0"/>
          <w:numId w:val="0"/>
        </w:num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rPr>
        <w:t>③实际销售面积≥可售商业面积的85%，考核代理费率按</w:t>
      </w:r>
      <w:r>
        <w:rPr>
          <w:rFonts w:hint="eastAsia" w:ascii="宋体" w:hAnsi="宋体" w:eastAsia="宋体"/>
          <w:color w:val="auto"/>
          <w:szCs w:val="21"/>
          <w:highlight w:val="none"/>
          <w:lang w:val="en-US" w:eastAsia="zh-CN"/>
        </w:rPr>
        <w:t>一期的</w:t>
      </w:r>
      <w:r>
        <w:rPr>
          <w:rFonts w:hint="eastAsia" w:ascii="宋体" w:hAnsi="宋体" w:eastAsia="宋体"/>
          <w:color w:val="auto"/>
          <w:szCs w:val="21"/>
          <w:highlight w:val="none"/>
        </w:rPr>
        <w:t>中标全案代理费率的</w:t>
      </w:r>
      <w:r>
        <w:rPr>
          <w:rFonts w:hint="eastAsia" w:ascii="宋体" w:hAnsi="宋体" w:eastAsia="宋体"/>
          <w:color w:val="auto"/>
          <w:szCs w:val="21"/>
          <w:highlight w:val="none"/>
          <w:lang w:val="en-US" w:eastAsia="zh-CN"/>
        </w:rPr>
        <w:t>100</w:t>
      </w:r>
      <w:r>
        <w:rPr>
          <w:rFonts w:hint="eastAsia" w:ascii="宋体" w:hAnsi="宋体" w:eastAsia="宋体"/>
          <w:color w:val="auto"/>
          <w:szCs w:val="21"/>
          <w:highlight w:val="none"/>
        </w:rPr>
        <w:t>%计取。</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上述考核期限到期后，剩余可售商业由</w:t>
      </w:r>
      <w:r>
        <w:rPr>
          <w:rFonts w:hint="eastAsia" w:ascii="宋体" w:hAnsi="宋体" w:eastAsia="宋体"/>
          <w:b/>
          <w:bCs/>
          <w:color w:val="auto"/>
          <w:szCs w:val="21"/>
          <w:highlight w:val="none"/>
          <w:lang w:val="en-US" w:eastAsia="zh-CN"/>
        </w:rPr>
        <w:t>采购人</w:t>
      </w:r>
      <w:r>
        <w:rPr>
          <w:rFonts w:hint="eastAsia" w:ascii="宋体" w:hAnsi="宋体" w:eastAsia="宋体"/>
          <w:b/>
          <w:bCs/>
          <w:color w:val="auto"/>
          <w:szCs w:val="21"/>
          <w:highlight w:val="none"/>
        </w:rPr>
        <w:t>自行处置。</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金禾广场二期部分：</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项目分</w:t>
      </w:r>
      <w:r>
        <w:rPr>
          <w:rFonts w:hint="eastAsia" w:ascii="宋体" w:hAnsi="宋体" w:eastAsia="宋体"/>
          <w:b/>
          <w:bCs/>
          <w:color w:val="auto"/>
          <w:szCs w:val="21"/>
          <w:highlight w:val="none"/>
          <w:lang w:eastAsia="zh-CN"/>
        </w:rPr>
        <w:t>二</w:t>
      </w:r>
      <w:r>
        <w:rPr>
          <w:rFonts w:hint="eastAsia" w:ascii="宋体" w:hAnsi="宋体" w:eastAsia="宋体"/>
          <w:b/>
          <w:bCs/>
          <w:color w:val="auto"/>
          <w:szCs w:val="21"/>
          <w:highlight w:val="none"/>
        </w:rPr>
        <w:t>个考核阶段，第一阶段为金禾广场二期首开之日（指金禾广场二期首次取得商品房预售许可证之日，下同）起12个月，第二阶段为第一阶段结束之日起至</w:t>
      </w:r>
      <w:r>
        <w:rPr>
          <w:rFonts w:hint="eastAsia" w:ascii="宋体" w:hAnsi="宋体" w:eastAsia="宋体"/>
          <w:b/>
          <w:bCs/>
          <w:color w:val="auto"/>
          <w:szCs w:val="21"/>
          <w:highlight w:val="none"/>
          <w:lang w:val="en-US" w:eastAsia="zh-CN"/>
        </w:rPr>
        <w:t>采购</w:t>
      </w:r>
      <w:r>
        <w:rPr>
          <w:rFonts w:hint="eastAsia" w:ascii="宋体" w:hAnsi="宋体" w:eastAsia="宋体"/>
          <w:b/>
          <w:bCs/>
          <w:color w:val="auto"/>
          <w:szCs w:val="21"/>
          <w:highlight w:val="none"/>
        </w:rPr>
        <w:t>合同终止。</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第一阶段目标销售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为</w:t>
      </w:r>
      <w:r>
        <w:rPr>
          <w:rFonts w:hint="eastAsia" w:ascii="宋体" w:hAnsi="宋体" w:eastAsia="宋体"/>
          <w:b/>
          <w:bCs/>
          <w:color w:val="auto"/>
          <w:szCs w:val="21"/>
          <w:highlight w:val="none"/>
          <w:lang w:val="en-US" w:eastAsia="zh-CN"/>
        </w:rPr>
        <w:t>X</w:t>
      </w:r>
      <w:r>
        <w:rPr>
          <w:rFonts w:hint="eastAsia" w:ascii="宋体" w:hAnsi="宋体"/>
          <w:b/>
          <w:bCs/>
          <w:color w:val="auto"/>
          <w:szCs w:val="21"/>
          <w:highlight w:val="none"/>
          <w:lang w:eastAsia="zh-CN"/>
        </w:rPr>
        <w:t>平方米</w:t>
      </w:r>
      <w:r>
        <w:rPr>
          <w:rFonts w:hint="eastAsia" w:ascii="宋体" w:hAnsi="宋体" w:eastAsia="宋体"/>
          <w:b/>
          <w:bCs/>
          <w:color w:val="auto"/>
          <w:szCs w:val="21"/>
          <w:highlight w:val="none"/>
        </w:rPr>
        <w:t>，以</w:t>
      </w:r>
      <w:r>
        <w:rPr>
          <w:rFonts w:hint="eastAsia" w:ascii="宋体" w:hAnsi="宋体" w:eastAsia="宋体"/>
          <w:b/>
          <w:bCs/>
          <w:color w:val="auto"/>
          <w:szCs w:val="21"/>
          <w:highlight w:val="none"/>
          <w:lang w:val="en-US" w:eastAsia="zh-CN"/>
        </w:rPr>
        <w:t>中标人</w:t>
      </w:r>
      <w:r>
        <w:rPr>
          <w:rFonts w:hint="eastAsia" w:ascii="宋体" w:hAnsi="宋体" w:eastAsia="宋体"/>
          <w:b/>
          <w:bCs/>
          <w:color w:val="auto"/>
          <w:szCs w:val="21"/>
          <w:highlight w:val="none"/>
        </w:rPr>
        <w:t>的投标文件中承诺为准，</w:t>
      </w:r>
      <w:r>
        <w:rPr>
          <w:rFonts w:hint="eastAsia" w:ascii="宋体" w:hAnsi="宋体" w:eastAsia="宋体"/>
          <w:b/>
          <w:color w:val="auto"/>
          <w:szCs w:val="21"/>
          <w:highlight w:val="none"/>
          <w:lang w:val="en-US" w:eastAsia="zh-CN"/>
        </w:rPr>
        <w:t>采购人</w:t>
      </w:r>
      <w:r>
        <w:rPr>
          <w:rFonts w:hint="eastAsia" w:ascii="宋体" w:hAnsi="宋体" w:eastAsia="宋体"/>
          <w:b/>
          <w:color w:val="auto"/>
          <w:szCs w:val="21"/>
          <w:highlight w:val="none"/>
        </w:rPr>
        <w:t>在项目首开之日起一年内实现项目可售住宅物业全部供货，</w:t>
      </w:r>
      <w:r>
        <w:rPr>
          <w:rFonts w:hint="eastAsia" w:ascii="宋体" w:hAnsi="宋体" w:eastAsia="宋体"/>
          <w:b/>
          <w:bCs/>
          <w:color w:val="auto"/>
          <w:szCs w:val="21"/>
          <w:highlight w:val="none"/>
        </w:rPr>
        <w:t>若</w:t>
      </w:r>
      <w:r>
        <w:rPr>
          <w:rFonts w:hint="eastAsia" w:ascii="宋体" w:hAnsi="宋体" w:eastAsia="宋体"/>
          <w:b/>
          <w:bCs/>
          <w:color w:val="auto"/>
          <w:szCs w:val="21"/>
          <w:highlight w:val="none"/>
          <w:lang w:val="en-US" w:eastAsia="zh-CN"/>
        </w:rPr>
        <w:t>采购人</w:t>
      </w:r>
      <w:r>
        <w:rPr>
          <w:rFonts w:hint="eastAsia" w:ascii="宋体" w:hAnsi="宋体" w:eastAsia="宋体"/>
          <w:b/>
          <w:bCs/>
          <w:color w:val="auto"/>
          <w:szCs w:val="21"/>
          <w:highlight w:val="none"/>
        </w:rPr>
        <w:t>无法实现全部供货，则第一阶段目标销售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根据对应供货减少的比例进行调整。第</w:t>
      </w:r>
      <w:r>
        <w:rPr>
          <w:rFonts w:hint="eastAsia" w:ascii="宋体" w:hAnsi="宋体" w:eastAsia="宋体"/>
          <w:b/>
          <w:bCs/>
          <w:color w:val="auto"/>
          <w:szCs w:val="21"/>
          <w:highlight w:val="none"/>
          <w:lang w:eastAsia="zh-CN"/>
        </w:rPr>
        <w:t>二</w:t>
      </w:r>
      <w:r>
        <w:rPr>
          <w:rFonts w:hint="eastAsia" w:ascii="宋体" w:hAnsi="宋体" w:eastAsia="宋体"/>
          <w:b/>
          <w:bCs/>
          <w:color w:val="auto"/>
          <w:szCs w:val="21"/>
          <w:highlight w:val="none"/>
        </w:rPr>
        <w:t>阶段目标销售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为项目</w:t>
      </w:r>
      <w:r>
        <w:rPr>
          <w:rFonts w:hint="eastAsia" w:ascii="宋体" w:hAnsi="宋体"/>
          <w:b/>
          <w:bCs/>
          <w:color w:val="auto"/>
          <w:szCs w:val="21"/>
          <w:highlight w:val="none"/>
          <w:lang w:val="en-US" w:eastAsia="zh-CN"/>
        </w:rPr>
        <w:t>住宅可售总面积的95%</w:t>
      </w:r>
      <w:r>
        <w:rPr>
          <w:rFonts w:hint="eastAsia" w:ascii="宋体" w:hAnsi="宋体" w:eastAsia="宋体"/>
          <w:b/>
          <w:bCs/>
          <w:color w:val="auto"/>
          <w:szCs w:val="21"/>
          <w:highlight w:val="none"/>
        </w:rPr>
        <w:t>扣除第一阶段目标销售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，若第一阶段</w:t>
      </w:r>
      <w:r>
        <w:rPr>
          <w:rFonts w:hint="eastAsia" w:ascii="宋体" w:hAnsi="宋体" w:eastAsia="宋体"/>
          <w:b/>
          <w:bCs/>
          <w:color w:val="auto"/>
          <w:szCs w:val="21"/>
          <w:highlight w:val="none"/>
          <w:lang w:eastAsia="zh-CN"/>
        </w:rPr>
        <w:t>实际</w:t>
      </w:r>
      <w:r>
        <w:rPr>
          <w:rFonts w:hint="eastAsia" w:ascii="宋体" w:hAnsi="宋体" w:eastAsia="宋体"/>
          <w:b/>
          <w:bCs/>
          <w:color w:val="auto"/>
          <w:szCs w:val="21"/>
          <w:highlight w:val="none"/>
        </w:rPr>
        <w:t>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超过第一阶段目标销售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的，超过部分计入第</w:t>
      </w:r>
      <w:r>
        <w:rPr>
          <w:rFonts w:hint="eastAsia" w:ascii="宋体" w:hAnsi="宋体" w:eastAsia="宋体"/>
          <w:b/>
          <w:bCs/>
          <w:color w:val="auto"/>
          <w:szCs w:val="21"/>
          <w:highlight w:val="none"/>
          <w:lang w:eastAsia="zh-CN"/>
        </w:rPr>
        <w:t>二</w:t>
      </w:r>
      <w:r>
        <w:rPr>
          <w:rFonts w:hint="eastAsia" w:ascii="宋体" w:hAnsi="宋体" w:eastAsia="宋体"/>
          <w:b/>
          <w:bCs/>
          <w:color w:val="auto"/>
          <w:szCs w:val="21"/>
          <w:highlight w:val="none"/>
        </w:rPr>
        <w:t>阶段</w:t>
      </w:r>
      <w:r>
        <w:rPr>
          <w:rFonts w:hint="eastAsia" w:ascii="宋体" w:hAnsi="宋体" w:eastAsia="宋体"/>
          <w:b/>
          <w:bCs/>
          <w:color w:val="auto"/>
          <w:szCs w:val="21"/>
          <w:highlight w:val="none"/>
          <w:lang w:eastAsia="zh-CN"/>
        </w:rPr>
        <w:t>实际</w:t>
      </w:r>
      <w:r>
        <w:rPr>
          <w:rFonts w:hint="eastAsia" w:ascii="宋体" w:hAnsi="宋体" w:eastAsia="宋体"/>
          <w:b/>
          <w:bCs/>
          <w:color w:val="auto"/>
          <w:szCs w:val="21"/>
          <w:highlight w:val="none"/>
        </w:rPr>
        <w:t>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；第一阶段目标销售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未完成的，未完成部分计入第</w:t>
      </w:r>
      <w:r>
        <w:rPr>
          <w:rFonts w:hint="eastAsia" w:ascii="宋体" w:hAnsi="宋体" w:eastAsia="宋体"/>
          <w:b/>
          <w:bCs/>
          <w:color w:val="auto"/>
          <w:szCs w:val="21"/>
          <w:highlight w:val="none"/>
          <w:lang w:eastAsia="zh-CN"/>
        </w:rPr>
        <w:t>二</w:t>
      </w:r>
      <w:r>
        <w:rPr>
          <w:rFonts w:hint="eastAsia" w:ascii="宋体" w:hAnsi="宋体" w:eastAsia="宋体"/>
          <w:b/>
          <w:bCs/>
          <w:color w:val="auto"/>
          <w:szCs w:val="21"/>
          <w:highlight w:val="none"/>
        </w:rPr>
        <w:t>阶段目标销售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w:t>
      </w:r>
    </w:p>
    <w:p>
      <w:pPr>
        <w:spacing w:line="360" w:lineRule="auto"/>
        <w:ind w:firstLine="422" w:firstLineChars="200"/>
        <w:jc w:val="left"/>
        <w:rPr>
          <w:rFonts w:ascii="宋体" w:hAnsi="宋体" w:eastAsia="宋体"/>
          <w:b/>
          <w:bCs/>
          <w:color w:val="auto"/>
          <w:szCs w:val="21"/>
          <w:highlight w:val="none"/>
        </w:rPr>
      </w:pPr>
      <w:r>
        <w:rPr>
          <w:rFonts w:hint="eastAsia" w:ascii="宋体" w:hAnsi="宋体" w:eastAsia="宋体"/>
          <w:b/>
          <w:bCs/>
          <w:color w:val="auto"/>
          <w:szCs w:val="21"/>
          <w:highlight w:val="none"/>
        </w:rPr>
        <w:t>第一阶段</w:t>
      </w:r>
      <w:r>
        <w:rPr>
          <w:rFonts w:hint="eastAsia" w:ascii="宋体" w:hAnsi="宋体" w:eastAsia="宋体"/>
          <w:b/>
          <w:bCs/>
          <w:color w:val="auto"/>
          <w:szCs w:val="21"/>
          <w:highlight w:val="none"/>
          <w:lang w:eastAsia="zh-CN"/>
        </w:rPr>
        <w:t>考核全案代理费率</w:t>
      </w:r>
      <w:r>
        <w:rPr>
          <w:rFonts w:hint="eastAsia" w:ascii="宋体" w:hAnsi="宋体" w:eastAsia="宋体"/>
          <w:b/>
          <w:bCs/>
          <w:color w:val="auto"/>
          <w:szCs w:val="21"/>
          <w:highlight w:val="none"/>
        </w:rPr>
        <w:t>：</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eastAsia="zh-CN"/>
        </w:rPr>
        <w:t>①</w:t>
      </w:r>
      <w:r>
        <w:rPr>
          <w:rFonts w:hint="eastAsia" w:ascii="宋体" w:hAnsi="宋体" w:eastAsia="宋体"/>
          <w:color w:val="auto"/>
          <w:szCs w:val="21"/>
          <w:highlight w:val="none"/>
        </w:rPr>
        <w:t>月销售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＜第一阶段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rPr>
        <w:t>%，</w:t>
      </w:r>
      <w:r>
        <w:rPr>
          <w:rFonts w:hint="eastAsia" w:ascii="宋体" w:hAnsi="宋体" w:eastAsia="宋体"/>
          <w:color w:val="auto"/>
          <w:szCs w:val="21"/>
          <w:highlight w:val="none"/>
          <w:lang w:eastAsia="zh-CN"/>
        </w:rPr>
        <w:t>考核全案代理费率</w:t>
      </w:r>
      <w:r>
        <w:rPr>
          <w:rFonts w:hint="eastAsia" w:ascii="宋体" w:hAnsi="宋体" w:eastAsia="宋体"/>
          <w:color w:val="auto"/>
          <w:szCs w:val="21"/>
          <w:highlight w:val="none"/>
        </w:rPr>
        <w:t>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中标全案代理费率的60%计取；</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eastAsia="zh-CN"/>
        </w:rPr>
        <w:t>②</w:t>
      </w:r>
      <w:r>
        <w:rPr>
          <w:rFonts w:hint="eastAsia" w:ascii="宋体" w:hAnsi="宋体" w:eastAsia="宋体"/>
          <w:color w:val="auto"/>
          <w:szCs w:val="21"/>
          <w:highlight w:val="none"/>
        </w:rPr>
        <w:t>第一阶段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rPr>
        <w:t>%≤月销售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＜第一阶段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的8%，</w:t>
      </w:r>
      <w:r>
        <w:rPr>
          <w:rFonts w:hint="eastAsia" w:ascii="宋体" w:hAnsi="宋体" w:eastAsia="宋体"/>
          <w:color w:val="auto"/>
          <w:szCs w:val="21"/>
          <w:highlight w:val="none"/>
          <w:lang w:eastAsia="zh-CN"/>
        </w:rPr>
        <w:t>考核全案代理费率</w:t>
      </w:r>
      <w:r>
        <w:rPr>
          <w:rFonts w:hint="eastAsia" w:ascii="宋体" w:hAnsi="宋体" w:eastAsia="宋体"/>
          <w:color w:val="auto"/>
          <w:szCs w:val="21"/>
          <w:highlight w:val="none"/>
        </w:rPr>
        <w:t>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中标全案代理费率的80%计取；</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eastAsia="zh-CN"/>
        </w:rPr>
        <w:t>③</w:t>
      </w:r>
      <w:r>
        <w:rPr>
          <w:rFonts w:hint="eastAsia" w:ascii="宋体" w:hAnsi="宋体" w:eastAsia="宋体"/>
          <w:color w:val="auto"/>
          <w:szCs w:val="21"/>
          <w:highlight w:val="none"/>
        </w:rPr>
        <w:t>月销售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≥第一阶段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的8%，</w:t>
      </w:r>
      <w:r>
        <w:rPr>
          <w:rFonts w:hint="eastAsia" w:ascii="宋体" w:hAnsi="宋体" w:eastAsia="宋体"/>
          <w:color w:val="auto"/>
          <w:szCs w:val="21"/>
          <w:highlight w:val="none"/>
          <w:lang w:eastAsia="zh-CN"/>
        </w:rPr>
        <w:t>考核全案代理费率</w:t>
      </w:r>
      <w:r>
        <w:rPr>
          <w:rFonts w:hint="eastAsia" w:ascii="宋体" w:hAnsi="宋体" w:eastAsia="宋体"/>
          <w:color w:val="auto"/>
          <w:szCs w:val="21"/>
          <w:highlight w:val="none"/>
        </w:rPr>
        <w:t>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中标全案代理费率的90%计取；</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rPr>
        <w:t>若季度总销售</w:t>
      </w:r>
      <w:r>
        <w:rPr>
          <w:rFonts w:hint="eastAsia" w:ascii="宋体" w:hAnsi="宋体" w:eastAsia="宋体"/>
          <w:color w:val="auto"/>
          <w:szCs w:val="21"/>
          <w:highlight w:val="none"/>
          <w:lang w:eastAsia="zh-CN"/>
        </w:rPr>
        <w:t>面积</w:t>
      </w:r>
      <w:r>
        <w:rPr>
          <w:rFonts w:hint="eastAsia" w:ascii="宋体" w:hAnsi="宋体" w:eastAsia="宋体" w:cs="Times New Roman"/>
          <w:color w:val="auto"/>
          <w:szCs w:val="21"/>
          <w:highlight w:val="none"/>
        </w:rPr>
        <w:t>（</w:t>
      </w:r>
      <w:r>
        <w:rPr>
          <w:rFonts w:hint="eastAsia" w:ascii="宋体" w:hAnsi="宋体" w:eastAsia="宋体" w:cs="Times New Roman"/>
          <w:b w:val="0"/>
          <w:bCs w:val="0"/>
          <w:color w:val="auto"/>
          <w:szCs w:val="21"/>
          <w:highlight w:val="none"/>
        </w:rPr>
        <w:t>金禾广场二期首开之日</w:t>
      </w:r>
      <w:r>
        <w:rPr>
          <w:rFonts w:hint="eastAsia" w:ascii="宋体" w:hAnsi="宋体" w:eastAsia="宋体" w:cs="Times New Roman"/>
          <w:color w:val="auto"/>
          <w:szCs w:val="21"/>
          <w:highlight w:val="none"/>
        </w:rPr>
        <w:t>起</w:t>
      </w:r>
      <w:r>
        <w:rPr>
          <w:rFonts w:hint="eastAsia" w:ascii="宋体" w:hAnsi="宋体" w:eastAsia="宋体"/>
          <w:color w:val="auto"/>
          <w:szCs w:val="21"/>
          <w:highlight w:val="none"/>
        </w:rPr>
        <w:t>每3个月为一季度）≥第一阶段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的25%的，则该季度经考核后的代理费率统一按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中标全案代理费率的100%计取，否则，该季度经考核后的代理费率按各个月份考核结果进行确认。</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rPr>
        <w:t>若第一阶段实际总销售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≥第一阶段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的100%的，该阶段代理费率统一按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中标全案代理费率的100%补足。</w:t>
      </w:r>
    </w:p>
    <w:p>
      <w:pPr>
        <w:spacing w:line="360" w:lineRule="auto"/>
        <w:ind w:firstLine="422" w:firstLineChars="200"/>
        <w:jc w:val="left"/>
        <w:rPr>
          <w:rFonts w:ascii="宋体" w:hAnsi="宋体" w:eastAsia="宋体"/>
          <w:color w:val="auto"/>
          <w:szCs w:val="21"/>
          <w:highlight w:val="none"/>
        </w:rPr>
      </w:pPr>
      <w:r>
        <w:rPr>
          <w:rFonts w:hint="eastAsia" w:ascii="宋体" w:hAnsi="宋体" w:eastAsia="宋体"/>
          <w:b/>
          <w:bCs/>
          <w:color w:val="auto"/>
          <w:szCs w:val="21"/>
          <w:highlight w:val="none"/>
        </w:rPr>
        <w:t>第二阶段</w:t>
      </w:r>
      <w:r>
        <w:rPr>
          <w:rFonts w:hint="eastAsia" w:ascii="宋体" w:hAnsi="宋体" w:eastAsia="宋体"/>
          <w:b/>
          <w:bCs/>
          <w:color w:val="auto"/>
          <w:szCs w:val="21"/>
          <w:highlight w:val="none"/>
          <w:lang w:eastAsia="zh-CN"/>
        </w:rPr>
        <w:t>考核全案代理费率</w:t>
      </w:r>
      <w:r>
        <w:rPr>
          <w:rFonts w:hint="eastAsia" w:ascii="宋体" w:hAnsi="宋体" w:eastAsia="宋体"/>
          <w:b/>
          <w:bCs/>
          <w:color w:val="auto"/>
          <w:szCs w:val="21"/>
          <w:highlight w:val="none"/>
        </w:rPr>
        <w:t>：</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eastAsia="zh-CN"/>
        </w:rPr>
        <w:t>①</w:t>
      </w:r>
      <w:r>
        <w:rPr>
          <w:rFonts w:hint="eastAsia" w:ascii="宋体" w:hAnsi="宋体" w:eastAsia="宋体"/>
          <w:color w:val="auto"/>
          <w:szCs w:val="21"/>
          <w:highlight w:val="none"/>
        </w:rPr>
        <w:t>月销售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＜第二阶段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5</w:t>
      </w:r>
      <w:r>
        <w:rPr>
          <w:rFonts w:hint="eastAsia" w:ascii="宋体" w:hAnsi="宋体" w:eastAsia="宋体"/>
          <w:color w:val="auto"/>
          <w:szCs w:val="21"/>
          <w:highlight w:val="none"/>
        </w:rPr>
        <w:t>%，</w:t>
      </w:r>
      <w:r>
        <w:rPr>
          <w:rFonts w:hint="eastAsia" w:ascii="宋体" w:hAnsi="宋体" w:eastAsia="宋体"/>
          <w:color w:val="auto"/>
          <w:szCs w:val="21"/>
          <w:highlight w:val="none"/>
          <w:lang w:eastAsia="zh-CN"/>
        </w:rPr>
        <w:t>考核全案代理费率</w:t>
      </w:r>
      <w:r>
        <w:rPr>
          <w:rFonts w:hint="eastAsia" w:ascii="宋体" w:hAnsi="宋体" w:eastAsia="宋体"/>
          <w:color w:val="auto"/>
          <w:szCs w:val="21"/>
          <w:highlight w:val="none"/>
        </w:rPr>
        <w:t>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中标全案代理费率的60%计取；</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eastAsia="zh-CN"/>
        </w:rPr>
        <w:t>②</w:t>
      </w:r>
      <w:r>
        <w:rPr>
          <w:rFonts w:hint="eastAsia" w:ascii="宋体" w:hAnsi="宋体" w:eastAsia="宋体"/>
          <w:color w:val="auto"/>
          <w:szCs w:val="21"/>
          <w:highlight w:val="none"/>
        </w:rPr>
        <w:t>第二阶段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5</w:t>
      </w:r>
      <w:r>
        <w:rPr>
          <w:rFonts w:hint="eastAsia" w:ascii="宋体" w:hAnsi="宋体" w:eastAsia="宋体"/>
          <w:color w:val="auto"/>
          <w:szCs w:val="21"/>
          <w:highlight w:val="none"/>
        </w:rPr>
        <w:t>%≤月销售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＜第二阶段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的8%，</w:t>
      </w:r>
      <w:r>
        <w:rPr>
          <w:rFonts w:hint="eastAsia" w:ascii="宋体" w:hAnsi="宋体" w:eastAsia="宋体"/>
          <w:color w:val="auto"/>
          <w:szCs w:val="21"/>
          <w:highlight w:val="none"/>
          <w:lang w:eastAsia="zh-CN"/>
        </w:rPr>
        <w:t>考核全案代理费率</w:t>
      </w:r>
      <w:r>
        <w:rPr>
          <w:rFonts w:hint="eastAsia" w:ascii="宋体" w:hAnsi="宋体" w:eastAsia="宋体"/>
          <w:color w:val="auto"/>
          <w:szCs w:val="21"/>
          <w:highlight w:val="none"/>
        </w:rPr>
        <w:t>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中标全案代理费率的80%计取；</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eastAsia="zh-CN"/>
        </w:rPr>
        <w:t>③</w:t>
      </w:r>
      <w:r>
        <w:rPr>
          <w:rFonts w:hint="eastAsia" w:ascii="宋体" w:hAnsi="宋体" w:eastAsia="宋体"/>
          <w:color w:val="auto"/>
          <w:szCs w:val="21"/>
          <w:highlight w:val="none"/>
        </w:rPr>
        <w:t>月销售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≥第二阶段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的8%，</w:t>
      </w:r>
      <w:r>
        <w:rPr>
          <w:rFonts w:hint="eastAsia" w:ascii="宋体" w:hAnsi="宋体" w:eastAsia="宋体"/>
          <w:color w:val="auto"/>
          <w:szCs w:val="21"/>
          <w:highlight w:val="none"/>
          <w:lang w:eastAsia="zh-CN"/>
        </w:rPr>
        <w:t>考核全案代理费率</w:t>
      </w:r>
      <w:r>
        <w:rPr>
          <w:rFonts w:hint="eastAsia" w:ascii="宋体" w:hAnsi="宋体" w:eastAsia="宋体"/>
          <w:color w:val="auto"/>
          <w:szCs w:val="21"/>
          <w:highlight w:val="none"/>
        </w:rPr>
        <w:t>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中标全案代理费率的90%计取；</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rPr>
        <w:t>若季度总销售</w:t>
      </w:r>
      <w:r>
        <w:rPr>
          <w:rFonts w:hint="eastAsia" w:ascii="宋体" w:hAnsi="宋体" w:eastAsia="宋体"/>
          <w:color w:val="auto"/>
          <w:szCs w:val="21"/>
          <w:highlight w:val="none"/>
          <w:lang w:eastAsia="zh-CN"/>
        </w:rPr>
        <w:t>面积</w:t>
      </w:r>
      <w:r>
        <w:rPr>
          <w:rFonts w:hint="eastAsia" w:ascii="宋体" w:hAnsi="宋体" w:eastAsia="宋体" w:cs="Times New Roman"/>
          <w:color w:val="auto"/>
          <w:szCs w:val="21"/>
          <w:highlight w:val="none"/>
        </w:rPr>
        <w:t>（</w:t>
      </w:r>
      <w:r>
        <w:rPr>
          <w:rFonts w:hint="eastAsia" w:ascii="宋体" w:hAnsi="宋体" w:eastAsia="宋体" w:cs="Times New Roman"/>
          <w:b w:val="0"/>
          <w:bCs w:val="0"/>
          <w:color w:val="auto"/>
          <w:szCs w:val="21"/>
          <w:highlight w:val="none"/>
        </w:rPr>
        <w:t>金禾广场二期首开之日</w:t>
      </w:r>
      <w:r>
        <w:rPr>
          <w:rFonts w:hint="eastAsia" w:ascii="宋体" w:hAnsi="宋体" w:eastAsia="宋体" w:cs="Times New Roman"/>
          <w:color w:val="auto"/>
          <w:szCs w:val="21"/>
          <w:highlight w:val="none"/>
        </w:rPr>
        <w:t>起</w:t>
      </w:r>
      <w:r>
        <w:rPr>
          <w:rFonts w:hint="eastAsia" w:ascii="宋体" w:hAnsi="宋体" w:eastAsia="宋体"/>
          <w:color w:val="auto"/>
          <w:szCs w:val="21"/>
          <w:highlight w:val="none"/>
        </w:rPr>
        <w:t>每3个月为一季度）≥第二阶段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的25%的，则该季度经考核后的代理费率统一按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中标全案代理费率的100%计取，否则，该季度经考核后的代理费率按各个月份考核结果进行确认。</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rPr>
        <w:t>若第二阶段实际总销售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≥第二阶段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95</w:t>
      </w:r>
      <w:r>
        <w:rPr>
          <w:rFonts w:hint="eastAsia" w:ascii="宋体" w:hAnsi="宋体" w:eastAsia="宋体"/>
          <w:color w:val="auto"/>
          <w:szCs w:val="21"/>
          <w:highlight w:val="none"/>
        </w:rPr>
        <w:t>%的，该阶段代理费率统一按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中标全案代理费率的100%计取。</w:t>
      </w:r>
    </w:p>
    <w:p>
      <w:pPr>
        <w:numPr>
          <w:ilvl w:val="0"/>
          <w:numId w:val="0"/>
        </w:numPr>
        <w:spacing w:line="360" w:lineRule="auto"/>
        <w:ind w:firstLine="420"/>
        <w:jc w:val="left"/>
        <w:rPr>
          <w:rFonts w:ascii="宋体" w:hAnsi="宋体" w:eastAsia="宋体"/>
          <w:b/>
          <w:bCs/>
          <w:color w:val="auto"/>
          <w:szCs w:val="21"/>
          <w:highlight w:val="none"/>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lang w:eastAsia="zh-CN"/>
        </w:rPr>
        <w:t>）</w:t>
      </w:r>
      <w:r>
        <w:rPr>
          <w:rFonts w:hint="eastAsia" w:ascii="宋体" w:hAnsi="宋体" w:eastAsia="宋体"/>
          <w:b/>
          <w:bCs/>
          <w:color w:val="auto"/>
          <w:szCs w:val="21"/>
          <w:highlight w:val="none"/>
          <w:lang w:val="en-US" w:eastAsia="zh-CN"/>
        </w:rPr>
        <w:t>采购</w:t>
      </w:r>
      <w:r>
        <w:rPr>
          <w:rFonts w:hint="eastAsia" w:ascii="宋体" w:hAnsi="宋体" w:eastAsia="宋体"/>
          <w:b/>
          <w:bCs/>
          <w:color w:val="auto"/>
          <w:szCs w:val="21"/>
          <w:highlight w:val="none"/>
        </w:rPr>
        <w:t>合同的目标销售面积、实际销售面积、可售面积均不含车位销售面积。</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若出现提前撤场或合同解除情形的，相关全案代理费结算约定如下：</w:t>
      </w:r>
    </w:p>
    <w:p>
      <w:pPr>
        <w:numPr>
          <w:ilvl w:val="-1"/>
          <w:numId w:val="0"/>
        </w:numPr>
        <w:spacing w:line="360" w:lineRule="auto"/>
        <w:ind w:firstLine="420" w:firstLineChars="200"/>
        <w:jc w:val="left"/>
        <w:rPr>
          <w:rFonts w:ascii="宋体" w:hAnsi="宋体" w:eastAsia="宋体"/>
          <w:color w:val="auto"/>
          <w:szCs w:val="21"/>
          <w:highlight w:val="none"/>
        </w:rPr>
      </w:pPr>
      <w:r>
        <w:rPr>
          <w:rFonts w:hint="eastAsia" w:ascii="宋体" w:hAnsi="宋体"/>
          <w:color w:val="auto"/>
          <w:szCs w:val="21"/>
          <w:highlight w:val="none"/>
          <w:lang w:eastAsia="zh-CN"/>
        </w:rPr>
        <w:t>①</w:t>
      </w:r>
      <w:r>
        <w:rPr>
          <w:rFonts w:hint="eastAsia" w:ascii="宋体" w:hAnsi="宋体" w:eastAsia="宋体"/>
          <w:color w:val="auto"/>
          <w:szCs w:val="21"/>
          <w:highlight w:val="none"/>
        </w:rPr>
        <w:t>已签订《认购协议书》但未签订《商品房买卖合同》、已签订《商品房买卖合同》但合同未备案房源的全案代理费结算：</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应派人在撤场后10日内办理完成《商品房买卖合同》备案相关手续，</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在该房源《商品房买卖合同》备案完成后30日内支付至该房源</w:t>
      </w:r>
      <w:r>
        <w:rPr>
          <w:rFonts w:hint="eastAsia" w:ascii="宋体" w:hAnsi="宋体" w:eastAsia="宋体"/>
          <w:color w:val="auto"/>
          <w:szCs w:val="21"/>
          <w:highlight w:val="none"/>
          <w:lang w:val="en-US" w:eastAsia="zh-CN"/>
        </w:rPr>
        <w:t>相应的</w:t>
      </w:r>
      <w:r>
        <w:rPr>
          <w:rFonts w:hint="eastAsia" w:ascii="宋体" w:hAnsi="宋体" w:eastAsia="宋体"/>
          <w:color w:val="auto"/>
          <w:szCs w:val="21"/>
          <w:highlight w:val="none"/>
        </w:rPr>
        <w:t>全案代理费的 40 %；</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应派人在撤场后100日内办理完成《商品房买卖合同》签约及按揭贷款相关手续，</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在认购房源处于待放款阶段后30日内支付至该房源</w:t>
      </w:r>
      <w:r>
        <w:rPr>
          <w:rFonts w:hint="eastAsia" w:ascii="宋体" w:hAnsi="宋体" w:eastAsia="宋体"/>
          <w:color w:val="auto"/>
          <w:szCs w:val="21"/>
          <w:highlight w:val="none"/>
          <w:lang w:val="en-US" w:eastAsia="zh-CN"/>
        </w:rPr>
        <w:t>相应的</w:t>
      </w:r>
      <w:r>
        <w:rPr>
          <w:rFonts w:hint="eastAsia" w:ascii="宋体" w:hAnsi="宋体" w:eastAsia="宋体"/>
          <w:color w:val="auto"/>
          <w:szCs w:val="21"/>
          <w:highlight w:val="none"/>
        </w:rPr>
        <w:t>全案代理费的 80 %。否则，</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不予支付该房源相应全案代理费。</w:t>
      </w:r>
    </w:p>
    <w:p>
      <w:pPr>
        <w:numPr>
          <w:ilvl w:val="-1"/>
          <w:numId w:val="0"/>
        </w:numPr>
        <w:spacing w:line="360" w:lineRule="auto"/>
        <w:ind w:firstLine="420" w:firstLineChars="200"/>
        <w:jc w:val="left"/>
        <w:rPr>
          <w:rFonts w:ascii="宋体" w:hAnsi="宋体" w:eastAsia="宋体"/>
          <w:color w:val="auto"/>
          <w:szCs w:val="21"/>
          <w:highlight w:val="none"/>
        </w:rPr>
      </w:pPr>
      <w:r>
        <w:rPr>
          <w:rFonts w:hint="eastAsia" w:ascii="宋体" w:hAnsi="宋体"/>
          <w:color w:val="auto"/>
          <w:szCs w:val="21"/>
          <w:highlight w:val="none"/>
          <w:lang w:eastAsia="zh-CN"/>
        </w:rPr>
        <w:t>②</w:t>
      </w:r>
      <w:r>
        <w:rPr>
          <w:rFonts w:hint="eastAsia" w:ascii="宋体" w:hAnsi="宋体" w:eastAsia="宋体"/>
          <w:color w:val="auto"/>
          <w:szCs w:val="21"/>
          <w:highlight w:val="none"/>
        </w:rPr>
        <w:t>已签订《商品房买卖合同》且完成合同备案房源的全案代理费结算：</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应派人在撤场后90日内办理完成按揭贷款相关手续，</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在该房源处于待放款阶段后30日内支付至该房源</w:t>
      </w:r>
      <w:r>
        <w:rPr>
          <w:rFonts w:hint="eastAsia" w:ascii="宋体" w:hAnsi="宋体" w:eastAsia="宋体"/>
          <w:color w:val="auto"/>
          <w:szCs w:val="21"/>
          <w:highlight w:val="none"/>
          <w:lang w:val="en-US" w:eastAsia="zh-CN"/>
        </w:rPr>
        <w:t>相应的</w:t>
      </w:r>
      <w:r>
        <w:rPr>
          <w:rFonts w:hint="eastAsia" w:ascii="宋体" w:hAnsi="宋体" w:eastAsia="宋体"/>
          <w:color w:val="auto"/>
          <w:szCs w:val="21"/>
          <w:highlight w:val="none"/>
        </w:rPr>
        <w:t>全案代理费的80%。否则，</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不再支付该房源</w:t>
      </w:r>
      <w:r>
        <w:rPr>
          <w:rFonts w:hint="eastAsia" w:ascii="宋体" w:hAnsi="宋体" w:eastAsia="宋体"/>
          <w:color w:val="auto"/>
          <w:szCs w:val="21"/>
          <w:highlight w:val="none"/>
          <w:lang w:val="en-US" w:eastAsia="zh-CN"/>
        </w:rPr>
        <w:t>相应的</w:t>
      </w:r>
      <w:r>
        <w:rPr>
          <w:rFonts w:hint="eastAsia" w:ascii="宋体" w:hAnsi="宋体" w:eastAsia="宋体"/>
          <w:color w:val="auto"/>
          <w:szCs w:val="21"/>
          <w:highlight w:val="none"/>
        </w:rPr>
        <w:t>全案代理费。</w:t>
      </w:r>
    </w:p>
    <w:p>
      <w:pPr>
        <w:numPr>
          <w:ilvl w:val="-1"/>
          <w:numId w:val="0"/>
        </w:numPr>
        <w:spacing w:line="360" w:lineRule="auto"/>
        <w:ind w:firstLine="420" w:firstLineChars="200"/>
        <w:jc w:val="left"/>
        <w:rPr>
          <w:rFonts w:ascii="宋体" w:hAnsi="宋体" w:eastAsia="宋体"/>
          <w:color w:val="auto"/>
          <w:szCs w:val="21"/>
          <w:highlight w:val="none"/>
        </w:rPr>
      </w:pPr>
      <w:r>
        <w:rPr>
          <w:rFonts w:hint="eastAsia" w:ascii="宋体" w:hAnsi="宋体"/>
          <w:color w:val="auto"/>
          <w:szCs w:val="21"/>
          <w:highlight w:val="none"/>
          <w:lang w:eastAsia="zh-CN"/>
        </w:rPr>
        <w:t>③</w:t>
      </w:r>
      <w:r>
        <w:rPr>
          <w:rFonts w:hint="eastAsia" w:ascii="宋体" w:hAnsi="宋体" w:eastAsia="宋体"/>
          <w:color w:val="auto"/>
          <w:szCs w:val="21"/>
          <w:highlight w:val="none"/>
        </w:rPr>
        <w:t>已签订《商品房买卖合同》但按揭处于待放款阶段房源的全案代理费结算：</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在</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撤场后30天内支付至已签约但按揭处于待放款阶段房源</w:t>
      </w:r>
      <w:r>
        <w:rPr>
          <w:rFonts w:hint="eastAsia" w:ascii="宋体" w:hAnsi="宋体" w:eastAsia="宋体"/>
          <w:color w:val="auto"/>
          <w:szCs w:val="21"/>
          <w:highlight w:val="none"/>
          <w:lang w:val="en-US" w:eastAsia="zh-CN"/>
        </w:rPr>
        <w:t>相应的</w:t>
      </w:r>
      <w:r>
        <w:rPr>
          <w:rFonts w:hint="eastAsia" w:ascii="宋体" w:hAnsi="宋体" w:eastAsia="宋体"/>
          <w:color w:val="auto"/>
          <w:szCs w:val="21"/>
          <w:highlight w:val="none"/>
        </w:rPr>
        <w:t>全案代理费的80%。</w:t>
      </w:r>
    </w:p>
    <w:p>
      <w:pPr>
        <w:numPr>
          <w:ilvl w:val="-1"/>
          <w:numId w:val="0"/>
        </w:numPr>
        <w:spacing w:line="360" w:lineRule="auto"/>
        <w:ind w:firstLine="420" w:firstLineChars="200"/>
        <w:jc w:val="left"/>
        <w:rPr>
          <w:rFonts w:ascii="宋体" w:hAnsi="宋体" w:eastAsia="宋体"/>
          <w:color w:val="auto"/>
          <w:szCs w:val="21"/>
          <w:highlight w:val="none"/>
        </w:rPr>
      </w:pPr>
      <w:r>
        <w:rPr>
          <w:rFonts w:hint="eastAsia" w:ascii="宋体" w:hAnsi="宋体"/>
          <w:color w:val="auto"/>
          <w:szCs w:val="21"/>
          <w:highlight w:val="none"/>
          <w:lang w:eastAsia="zh-CN"/>
        </w:rPr>
        <w:t>④</w:t>
      </w:r>
      <w:r>
        <w:rPr>
          <w:rFonts w:hint="eastAsia" w:ascii="宋体" w:hAnsi="宋体" w:eastAsia="宋体"/>
          <w:color w:val="auto"/>
          <w:szCs w:val="21"/>
          <w:highlight w:val="none"/>
        </w:rPr>
        <w:t>按揭贷款已放款或一次性付款房源的全案代理费结算：</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在</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撤场后30天内支付至该房源</w:t>
      </w:r>
      <w:r>
        <w:rPr>
          <w:rFonts w:hint="eastAsia" w:ascii="宋体" w:hAnsi="宋体" w:eastAsia="宋体"/>
          <w:color w:val="auto"/>
          <w:szCs w:val="21"/>
          <w:highlight w:val="none"/>
          <w:lang w:val="en-US" w:eastAsia="zh-CN"/>
        </w:rPr>
        <w:t>相应的</w:t>
      </w:r>
      <w:r>
        <w:rPr>
          <w:rFonts w:hint="eastAsia" w:ascii="宋体" w:hAnsi="宋体" w:eastAsia="宋体"/>
          <w:color w:val="auto"/>
          <w:szCs w:val="21"/>
          <w:highlight w:val="none"/>
        </w:rPr>
        <w:t>全案代理费的90 %。</w:t>
      </w:r>
    </w:p>
    <w:p>
      <w:pPr>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5</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采购人、中标人</w:t>
      </w:r>
      <w:r>
        <w:rPr>
          <w:rFonts w:hint="eastAsia" w:ascii="宋体" w:hAnsi="宋体" w:eastAsia="宋体"/>
          <w:color w:val="auto"/>
          <w:szCs w:val="21"/>
          <w:highlight w:val="none"/>
        </w:rPr>
        <w:t>双方按国家规定承担各自税费。</w:t>
      </w:r>
    </w:p>
    <w:p>
      <w:pPr>
        <w:spacing w:line="360" w:lineRule="auto"/>
        <w:ind w:firstLine="420" w:firstLineChars="200"/>
        <w:jc w:val="left"/>
        <w:rPr>
          <w:rFonts w:hint="eastAsia" w:eastAsia="宋体"/>
          <w:color w:val="auto"/>
          <w:highlight w:val="none"/>
          <w:lang w:eastAsia="zh-CN"/>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lang w:eastAsia="zh-CN"/>
        </w:rPr>
        <w:t>）</w:t>
      </w:r>
      <w:r>
        <w:rPr>
          <w:rFonts w:hint="eastAsia" w:ascii="宋体" w:hAnsi="宋体" w:eastAsia="宋体"/>
          <w:bCs/>
          <w:color w:val="auto"/>
          <w:szCs w:val="21"/>
          <w:highlight w:val="none"/>
          <w:lang w:val="en-US" w:eastAsia="zh-CN"/>
        </w:rPr>
        <w:t>采购人</w:t>
      </w:r>
      <w:r>
        <w:rPr>
          <w:rFonts w:ascii="宋体" w:hAnsi="宋体" w:eastAsia="宋体"/>
          <w:bCs/>
          <w:color w:val="auto"/>
          <w:szCs w:val="21"/>
          <w:highlight w:val="none"/>
        </w:rPr>
        <w:t>支付</w:t>
      </w:r>
      <w:r>
        <w:rPr>
          <w:rFonts w:hint="eastAsia" w:ascii="宋体" w:hAnsi="宋体" w:eastAsia="宋体"/>
          <w:bCs/>
          <w:color w:val="auto"/>
          <w:szCs w:val="21"/>
          <w:highlight w:val="none"/>
        </w:rPr>
        <w:t>全案代理费</w:t>
      </w:r>
      <w:r>
        <w:rPr>
          <w:rFonts w:ascii="宋体" w:hAnsi="宋体" w:eastAsia="宋体"/>
          <w:bCs/>
          <w:color w:val="auto"/>
          <w:szCs w:val="21"/>
          <w:highlight w:val="none"/>
        </w:rPr>
        <w:t>前，</w:t>
      </w:r>
      <w:r>
        <w:rPr>
          <w:rFonts w:hint="eastAsia" w:ascii="宋体" w:hAnsi="宋体" w:eastAsia="宋体"/>
          <w:bCs/>
          <w:color w:val="auto"/>
          <w:szCs w:val="21"/>
          <w:highlight w:val="none"/>
          <w:lang w:val="en-US" w:eastAsia="zh-CN"/>
        </w:rPr>
        <w:t>中标人</w:t>
      </w:r>
      <w:r>
        <w:rPr>
          <w:rFonts w:ascii="宋体" w:hAnsi="宋体" w:eastAsia="宋体"/>
          <w:bCs/>
          <w:color w:val="auto"/>
          <w:szCs w:val="21"/>
          <w:highlight w:val="none"/>
        </w:rPr>
        <w:t>应提供相应金额的合法有效增值税专用（税率6%）发票，否则</w:t>
      </w:r>
      <w:r>
        <w:rPr>
          <w:rFonts w:hint="eastAsia" w:ascii="宋体" w:hAnsi="宋体" w:eastAsia="宋体"/>
          <w:bCs/>
          <w:color w:val="auto"/>
          <w:szCs w:val="21"/>
          <w:highlight w:val="none"/>
          <w:lang w:val="en-US" w:eastAsia="zh-CN"/>
        </w:rPr>
        <w:t>采购人</w:t>
      </w:r>
      <w:r>
        <w:rPr>
          <w:rFonts w:ascii="宋体" w:hAnsi="宋体" w:eastAsia="宋体"/>
          <w:bCs/>
          <w:color w:val="auto"/>
          <w:szCs w:val="21"/>
          <w:highlight w:val="none"/>
        </w:rPr>
        <w:t>有权延期付款。若因国家政策原因导致增值税率调整，应根据最新的税率对未支付合同价款进行调整，最终适合税率以国家政策公布的适用税率为准，调整后含税价格=原合同含税价格/（1+原合同增值税率）*（1+调整后的增值税率）。</w:t>
      </w:r>
    </w:p>
    <w:p>
      <w:pPr>
        <w:widowControl/>
        <w:spacing w:before="180" w:line="500" w:lineRule="exact"/>
        <w:ind w:firstLine="0" w:firstLineChars="0"/>
        <w:jc w:val="left"/>
        <w:rPr>
          <w:rFonts w:hint="eastAsia" w:ascii="宋体" w:hAnsi="宋体" w:eastAsia="宋体" w:cs="宋体"/>
          <w:color w:val="auto"/>
          <w:kern w:val="2"/>
          <w:szCs w:val="21"/>
          <w:highlight w:val="none"/>
          <w:lang w:val="en-US" w:eastAsia="zh-CN"/>
        </w:rPr>
      </w:pPr>
      <w:r>
        <w:rPr>
          <w:rFonts w:hint="eastAsia" w:ascii="宋体" w:hAnsi="宋体" w:eastAsia="宋体" w:cs="宋体"/>
          <w:color w:val="auto"/>
          <w:szCs w:val="21"/>
          <w:highlight w:val="none"/>
          <w:lang w:val="en-US" w:eastAsia="zh-CN"/>
        </w:rPr>
        <w:t xml:space="preserve">    </w:t>
      </w:r>
      <w:r>
        <w:rPr>
          <w:rFonts w:hint="eastAsia" w:ascii="宋体" w:hAnsi="宋体" w:eastAsia="宋体" w:cs="宋体"/>
          <w:b/>
          <w:bCs/>
          <w:color w:val="auto"/>
          <w:kern w:val="2"/>
          <w:szCs w:val="21"/>
          <w:highlight w:val="none"/>
        </w:rPr>
        <w:t>4、履约保证金：</w:t>
      </w:r>
      <w:r>
        <w:rPr>
          <w:rFonts w:hint="eastAsia" w:ascii="宋体" w:hAnsi="宋体" w:eastAsia="宋体" w:cs="宋体"/>
          <w:color w:val="auto"/>
          <w:kern w:val="2"/>
          <w:szCs w:val="21"/>
          <w:highlight w:val="none"/>
          <w:lang w:val="en-US" w:eastAsia="zh-CN"/>
        </w:rPr>
        <w:t>是，</w:t>
      </w:r>
      <w:r>
        <w:rPr>
          <w:rFonts w:hint="eastAsia" w:ascii="宋体" w:hAnsi="宋体" w:eastAsia="宋体" w:cs="宋体"/>
          <w:color w:val="auto"/>
          <w:kern w:val="2"/>
          <w:szCs w:val="21"/>
          <w:highlight w:val="none"/>
        </w:rPr>
        <w:t>该项目履约保证金为</w:t>
      </w:r>
      <w:r>
        <w:rPr>
          <w:rFonts w:hint="eastAsia" w:ascii="宋体" w:hAnsi="宋体" w:eastAsia="宋体" w:cs="宋体"/>
          <w:color w:val="auto"/>
          <w:kern w:val="2"/>
          <w:szCs w:val="21"/>
          <w:highlight w:val="none"/>
          <w:lang w:val="en-US" w:eastAsia="zh-CN"/>
        </w:rPr>
        <w:t>200万元</w:t>
      </w:r>
      <w:r>
        <w:rPr>
          <w:rFonts w:hint="eastAsia" w:ascii="宋体" w:hAnsi="宋体" w:eastAsia="宋体" w:cs="宋体"/>
          <w:color w:val="auto"/>
          <w:kern w:val="2"/>
          <w:szCs w:val="21"/>
          <w:highlight w:val="none"/>
        </w:rPr>
        <w:t>。</w:t>
      </w:r>
    </w:p>
    <w:p>
      <w:pPr>
        <w:tabs>
          <w:tab w:val="center" w:pos="4450"/>
        </w:tabs>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kern w:val="2"/>
          <w:szCs w:val="21"/>
          <w:highlight w:val="none"/>
        </w:rPr>
        <w:t>说明：</w:t>
      </w:r>
      <w:r>
        <w:rPr>
          <w:rFonts w:hint="eastAsia" w:ascii="宋体" w:hAnsi="宋体" w:eastAsia="宋体" w:cs="宋体"/>
          <w:color w:val="auto"/>
          <w:kern w:val="2"/>
          <w:szCs w:val="21"/>
          <w:highlight w:val="none"/>
          <w:lang w:eastAsia="zh-CN"/>
        </w:rPr>
        <w:t>（</w:t>
      </w:r>
      <w:r>
        <w:rPr>
          <w:rFonts w:hint="eastAsia" w:ascii="宋体" w:hAnsi="宋体" w:eastAsia="宋体" w:cs="宋体"/>
          <w:color w:val="auto"/>
          <w:kern w:val="2"/>
          <w:szCs w:val="21"/>
          <w:highlight w:val="none"/>
          <w:lang w:val="en-US" w:eastAsia="zh-CN"/>
        </w:rPr>
        <w:t>1</w:t>
      </w:r>
      <w:r>
        <w:rPr>
          <w:rFonts w:hint="eastAsia" w:ascii="宋体" w:hAnsi="宋体" w:eastAsia="宋体" w:cs="宋体"/>
          <w:color w:val="auto"/>
          <w:kern w:val="2"/>
          <w:szCs w:val="21"/>
          <w:highlight w:val="none"/>
          <w:lang w:eastAsia="zh-CN"/>
        </w:rPr>
        <w:t>）</w:t>
      </w:r>
      <w:r>
        <w:rPr>
          <w:rFonts w:hint="eastAsia" w:ascii="宋体" w:hAnsi="宋体" w:eastAsia="宋体" w:cs="宋体"/>
          <w:color w:val="auto"/>
          <w:szCs w:val="21"/>
          <w:highlight w:val="none"/>
        </w:rPr>
        <w:t>中标通知书发出后15个工作日内以银行开具的独立保函或现金（电汇或银行转账）的方式提交履约保证金，</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以独立保函形式提交履约保证金的，独立保函须从</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企业基本户所在银行开具。否则，每延期一日，按5000元/天向</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支付违约金。</w:t>
      </w:r>
    </w:p>
    <w:p>
      <w:pPr>
        <w:widowControl/>
        <w:numPr>
          <w:ilvl w:val="0"/>
          <w:numId w:val="0"/>
        </w:numPr>
        <w:spacing w:before="0" w:line="50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履约保证金退还：</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highlight w:val="none"/>
        </w:rPr>
        <w:t>完成</w:t>
      </w:r>
      <w:r>
        <w:rPr>
          <w:rFonts w:hint="eastAsia" w:ascii="宋体" w:hAnsi="宋体" w:eastAsia="宋体" w:cs="宋体"/>
          <w:color w:val="auto"/>
          <w:szCs w:val="21"/>
          <w:highlight w:val="none"/>
        </w:rPr>
        <w:t>住宅物业可售建筑面积90%的销售，</w:t>
      </w:r>
      <w:r>
        <w:rPr>
          <w:rFonts w:hint="eastAsia" w:ascii="宋体" w:hAnsi="宋体" w:eastAsia="宋体" w:cs="宋体"/>
          <w:color w:val="auto"/>
          <w:highlight w:val="none"/>
        </w:rPr>
        <w:t>且</w:t>
      </w:r>
      <w:r>
        <w:rPr>
          <w:rFonts w:hint="eastAsia" w:ascii="宋体" w:hAnsi="宋体" w:eastAsia="宋体" w:cs="宋体"/>
          <w:color w:val="auto"/>
          <w:highlight w:val="none"/>
          <w:lang w:val="en-US" w:eastAsia="zh-CN"/>
        </w:rPr>
        <w:t>中标人</w:t>
      </w:r>
      <w:r>
        <w:rPr>
          <w:rFonts w:hint="eastAsia" w:ascii="宋体" w:hAnsi="宋体" w:eastAsia="宋体" w:cs="宋体"/>
          <w:color w:val="auto"/>
          <w:highlight w:val="none"/>
        </w:rPr>
        <w:t>不存在违约的情况下，</w:t>
      </w:r>
      <w:r>
        <w:rPr>
          <w:rFonts w:hint="eastAsia" w:ascii="宋体" w:hAnsi="宋体" w:eastAsia="宋体" w:cs="宋体"/>
          <w:color w:val="auto"/>
          <w:highlight w:val="none"/>
          <w:lang w:val="en-US" w:eastAsia="zh-CN"/>
        </w:rPr>
        <w:t>采购人</w:t>
      </w:r>
      <w:r>
        <w:rPr>
          <w:rFonts w:hint="eastAsia" w:ascii="宋体" w:hAnsi="宋体" w:eastAsia="宋体" w:cs="宋体"/>
          <w:color w:val="auto"/>
          <w:highlight w:val="none"/>
        </w:rPr>
        <w:t>无息退还剩余履约保证金。</w:t>
      </w:r>
    </w:p>
    <w:p>
      <w:pPr>
        <w:widowControl/>
        <w:numPr>
          <w:ilvl w:val="0"/>
          <w:numId w:val="0"/>
        </w:numPr>
        <w:spacing w:before="0" w:line="500" w:lineRule="exact"/>
        <w:ind w:firstLine="420" w:firstLineChars="200"/>
        <w:jc w:val="left"/>
        <w:rPr>
          <w:rFonts w:hint="eastAsia" w:ascii="宋体" w:hAnsi="宋体" w:eastAsia="宋体" w:cs="宋体"/>
          <w:color w:val="auto"/>
          <w:kern w:val="2"/>
          <w:szCs w:val="21"/>
          <w:highlight w:val="none"/>
        </w:rPr>
      </w:pPr>
      <w:r>
        <w:rPr>
          <w:rFonts w:hint="eastAsia" w:ascii="宋体" w:hAnsi="宋体" w:eastAsia="宋体" w:cs="宋体"/>
          <w:color w:val="auto"/>
          <w:kern w:val="2"/>
          <w:szCs w:val="21"/>
          <w:highlight w:val="none"/>
          <w:lang w:eastAsia="zh-CN"/>
        </w:rPr>
        <w:t>（</w:t>
      </w:r>
      <w:r>
        <w:rPr>
          <w:rFonts w:hint="eastAsia" w:ascii="宋体" w:hAnsi="宋体" w:eastAsia="宋体" w:cs="宋体"/>
          <w:color w:val="auto"/>
          <w:kern w:val="2"/>
          <w:szCs w:val="21"/>
          <w:highlight w:val="none"/>
          <w:lang w:val="en-US" w:eastAsia="zh-CN"/>
        </w:rPr>
        <w:t>3）</w:t>
      </w:r>
      <w:r>
        <w:rPr>
          <w:rFonts w:hint="eastAsia" w:ascii="宋体" w:hAnsi="宋体" w:eastAsia="宋体" w:cs="宋体"/>
          <w:color w:val="auto"/>
          <w:kern w:val="0"/>
          <w:szCs w:val="21"/>
          <w:highlight w:val="none"/>
          <w:lang w:eastAsia="zh-CN"/>
        </w:rPr>
        <w:t>履约期间，若该履约保证金按约定被采购人没收或扣费</w:t>
      </w:r>
      <w:r>
        <w:rPr>
          <w:rFonts w:hint="eastAsia" w:ascii="宋体" w:hAnsi="宋体" w:eastAsia="宋体" w:cs="宋体"/>
          <w:color w:val="auto"/>
          <w:kern w:val="0"/>
          <w:szCs w:val="21"/>
          <w:highlight w:val="none"/>
          <w:lang w:val="en-US" w:eastAsia="zh-CN"/>
        </w:rPr>
        <w:t>等造成不足</w:t>
      </w:r>
      <w:r>
        <w:rPr>
          <w:rFonts w:hint="eastAsia" w:ascii="宋体" w:hAnsi="宋体" w:eastAsia="宋体" w:cs="宋体"/>
          <w:color w:val="auto"/>
          <w:kern w:val="0"/>
          <w:szCs w:val="21"/>
          <w:highlight w:val="none"/>
          <w:lang w:eastAsia="zh-CN"/>
        </w:rPr>
        <w:t>且未终止合同，供应商应及时（</w:t>
      </w:r>
      <w:r>
        <w:rPr>
          <w:rFonts w:hint="eastAsia" w:ascii="宋体" w:hAnsi="宋体" w:eastAsia="宋体" w:cs="宋体"/>
          <w:color w:val="auto"/>
          <w:kern w:val="0"/>
          <w:szCs w:val="21"/>
          <w:highlight w:val="none"/>
          <w:lang w:val="en-US" w:eastAsia="zh-CN"/>
        </w:rPr>
        <w:t>7个工作日内</w:t>
      </w:r>
      <w:r>
        <w:rPr>
          <w:rFonts w:hint="eastAsia" w:ascii="宋体" w:hAnsi="宋体" w:eastAsia="宋体" w:cs="宋体"/>
          <w:color w:val="auto"/>
          <w:kern w:val="0"/>
          <w:szCs w:val="21"/>
          <w:highlight w:val="none"/>
          <w:lang w:eastAsia="zh-CN"/>
        </w:rPr>
        <w:t>）补足。</w:t>
      </w:r>
      <w:r>
        <w:rPr>
          <w:rFonts w:hint="eastAsia" w:ascii="宋体" w:hAnsi="宋体" w:eastAsia="宋体" w:cs="宋体"/>
          <w:color w:val="auto"/>
          <w:kern w:val="2"/>
          <w:szCs w:val="21"/>
          <w:highlight w:val="none"/>
        </w:rPr>
        <w:br w:type="textWrapping"/>
      </w:r>
      <w:r>
        <w:rPr>
          <w:rFonts w:hint="eastAsia" w:ascii="宋体" w:hAnsi="宋体" w:eastAsia="宋体" w:cs="宋体"/>
          <w:color w:val="auto"/>
          <w:kern w:val="2"/>
          <w:szCs w:val="21"/>
          <w:highlight w:val="none"/>
          <w:lang w:val="en-US" w:eastAsia="zh-CN"/>
        </w:rPr>
        <w:t xml:space="preserve">   </w:t>
      </w:r>
      <w:r>
        <w:rPr>
          <w:rFonts w:hint="eastAsia" w:ascii="宋体" w:hAnsi="宋体" w:eastAsia="宋体" w:cs="宋体"/>
          <w:b/>
          <w:bCs/>
          <w:color w:val="auto"/>
          <w:kern w:val="2"/>
          <w:szCs w:val="21"/>
          <w:highlight w:val="none"/>
          <w:lang w:val="en-US" w:eastAsia="zh-CN"/>
        </w:rPr>
        <w:t xml:space="preserve"> </w:t>
      </w:r>
      <w:r>
        <w:rPr>
          <w:rFonts w:hint="eastAsia" w:ascii="宋体" w:hAnsi="宋体" w:eastAsia="宋体" w:cs="宋体"/>
          <w:b/>
          <w:bCs/>
          <w:color w:val="auto"/>
          <w:kern w:val="2"/>
          <w:szCs w:val="21"/>
          <w:highlight w:val="none"/>
        </w:rPr>
        <w:t>5、验收方式：</w:t>
      </w:r>
      <w:bookmarkStart w:id="24" w:name="_Toc496882959"/>
      <w:bookmarkStart w:id="25" w:name="_Toc483211390"/>
      <w:bookmarkStart w:id="26" w:name="_Toc482373835"/>
      <w:r>
        <w:rPr>
          <w:rFonts w:hint="eastAsia" w:ascii="宋体" w:hAnsi="宋体" w:eastAsia="宋体" w:cs="宋体"/>
          <w:color w:val="auto"/>
          <w:kern w:val="2"/>
          <w:szCs w:val="21"/>
          <w:highlight w:val="none"/>
        </w:rPr>
        <w:t>验收标准按</w:t>
      </w:r>
      <w:r>
        <w:rPr>
          <w:rFonts w:hint="eastAsia" w:ascii="宋体" w:hAnsi="宋体" w:eastAsia="宋体" w:cs="宋体"/>
          <w:color w:val="auto"/>
          <w:sz w:val="21"/>
          <w:szCs w:val="21"/>
          <w:highlight w:val="none"/>
        </w:rPr>
        <w:t>购房者签署收房</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rPr>
        <w:t>文件</w:t>
      </w:r>
      <w:r>
        <w:rPr>
          <w:rFonts w:hint="eastAsia" w:ascii="宋体" w:hAnsi="宋体" w:eastAsia="宋体" w:cs="宋体"/>
          <w:color w:val="auto"/>
          <w:szCs w:val="21"/>
          <w:highlight w:val="none"/>
          <w:lang w:val="en-US" w:eastAsia="zh-CN"/>
        </w:rPr>
        <w:t>进行验收。</w:t>
      </w:r>
      <w:r>
        <w:rPr>
          <w:rFonts w:hint="eastAsia" w:ascii="宋体" w:hAnsi="宋体" w:eastAsia="宋体" w:cs="宋体"/>
          <w:color w:val="auto"/>
          <w:kern w:val="2"/>
          <w:szCs w:val="21"/>
          <w:highlight w:val="none"/>
        </w:rPr>
        <w:t>若发现服务未符合招标文件及合同相关条款要求，供应商需立即进行整改。若供应商对不符合招标及合同相关条款要求的服务拒绝整改或已造成影响的，采购人有权要求供应商支付相应的赔偿，造成严重后果的可要求解除合同。</w:t>
      </w:r>
    </w:p>
    <w:p>
      <w:pPr>
        <w:spacing w:line="500" w:lineRule="exact"/>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6、</w:t>
      </w:r>
      <w:r>
        <w:rPr>
          <w:rFonts w:hint="eastAsia" w:ascii="宋体" w:hAnsi="宋体" w:eastAsia="宋体" w:cs="宋体"/>
          <w:b/>
          <w:bCs/>
          <w:color w:val="auto"/>
          <w:szCs w:val="21"/>
          <w:highlight w:val="none"/>
        </w:rPr>
        <w:t xml:space="preserve">违约责任 </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须保证其所开发的物业相关文件资料真实、合法、有效，否则，由此引起的一切责任和损失应由</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承担。</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若</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制订的销售策略、建议未经</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批准就擅自实施，</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应承担违约责任，</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有权不支付相应项目全案代理费。同时，乙方应承担由此产生的费用，并支付</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u w:val="single"/>
        </w:rPr>
        <w:t>伍拾</w:t>
      </w:r>
      <w:r>
        <w:rPr>
          <w:rFonts w:hint="eastAsia" w:ascii="宋体" w:hAnsi="宋体" w:eastAsia="宋体" w:cs="宋体"/>
          <w:color w:val="auto"/>
          <w:szCs w:val="21"/>
          <w:highlight w:val="none"/>
        </w:rPr>
        <w:t>万元作为违约金，违约金不足以弥补</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损失的，</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有权继续向</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追偿。</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擅自向买受人收取费用的，</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除应将其擅自所收费用交由</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处理外，并按擅自所收费用同等金额向买受人承担赔偿责任。若由此引发与买受人纠纷的，由</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负责处理并承担一切法律责任。</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销售的相关物业成交价格不得低于</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确认的销售价格（</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批准的除外），否则</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须向</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补足相应的差价款，且</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有权不予支付相应物业的全案代理费。</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因</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过错原因（包括但不限于：擅改合同、擅作承诺、虚假承诺、广告不实等）造成</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名誉、经济受损，</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应承担违约责任。</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应向</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支付人民币</w:t>
      </w:r>
      <w:r>
        <w:rPr>
          <w:rFonts w:hint="eastAsia" w:ascii="宋体" w:hAnsi="宋体" w:eastAsia="宋体" w:cs="宋体"/>
          <w:color w:val="auto"/>
          <w:szCs w:val="21"/>
          <w:highlight w:val="none"/>
          <w:u w:val="single"/>
        </w:rPr>
        <w:t>壹拾万元/次</w:t>
      </w:r>
      <w:r>
        <w:rPr>
          <w:rFonts w:hint="eastAsia" w:ascii="宋体" w:hAnsi="宋体" w:eastAsia="宋体" w:cs="宋体"/>
          <w:color w:val="auto"/>
          <w:szCs w:val="21"/>
          <w:highlight w:val="none"/>
        </w:rPr>
        <w:t>作为违约金，造成</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损失的，</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应予赔偿，违约金不足弥补</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损失的，</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有权追偿。</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因</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过错原因引起</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与买受人及任何第三方纠纷，由</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负责处理该纠纷并应赔偿</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遭受的损失。</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填写的《认购协议》或《商品房买卖合同》出现客户信息错误的，</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应向</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支付人民币贰仟元/次作为违约金，同时</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负责解决后续事宜，给</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造成损失的，还应当赔偿相应损失。</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若出现</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与客户在接待现场争吵或发生其他争执或不积极响应</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工作要求的，每出现一次，</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有权视情况恶劣程度，可要求</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支付伍佰元至壹仟元作为违约金。</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在代理本项目期间，</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及其关联方不得在福建省宁德市区（包括蕉城区、东侨经济技术开发区，不含其它各县市）存在如下情形：①承接其他楼盘的代理业务，</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合同签订后未立即解除合同的；②自行开发楼盘，剩余住宅和商业可销售面积大于该楼盘住宅和商业总可售面积的5%的。否则视为违约，</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有权解除</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合同，同时中标人向</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支付100万元作为违约金并且</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没收履约保证金。</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上述关联方是指中标人的控股股东、实际控制人，以及中标人或其控股股东、实际控制人直接或者间接控制的企业。</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控股股东、实际控制人的含义适用《中华人民共和国公司法》第二百一十六条的有关规定。</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为</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提供咨询、策划、营销以及设计相关的物料，不得侵犯第三方的知识产权（包括但不限于相关数据信息、字体、内容、图片等），不得违反《广告法》的有关规定。否则，</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应负责解决所有纠纷，</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有权向</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追偿全部损失（损失包括但不限于直接损失、间接损失以及因追索该损失支付的律师费、诉讼费、公证费、评估鉴定费、保全费、差旅费等）。</w:t>
      </w:r>
    </w:p>
    <w:p>
      <w:pPr>
        <w:spacing w:line="500" w:lineRule="exact"/>
        <w:ind w:firstLine="420" w:firstLineChars="200"/>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eastAsia="zh-CN"/>
        </w:rPr>
        <w:t>（</w:t>
      </w:r>
      <w:r>
        <w:rPr>
          <w:rFonts w:hint="eastAsia" w:ascii="宋体" w:hAnsi="宋体" w:eastAsia="宋体" w:cs="宋体"/>
          <w:b w:val="0"/>
          <w:bCs w:val="0"/>
          <w:color w:val="auto"/>
          <w:szCs w:val="21"/>
          <w:highlight w:val="none"/>
          <w:lang w:val="en-US" w:eastAsia="zh-CN"/>
        </w:rPr>
        <w:t>11</w:t>
      </w:r>
      <w:r>
        <w:rPr>
          <w:rFonts w:hint="eastAsia" w:ascii="宋体" w:hAnsi="宋体" w:eastAsia="宋体" w:cs="宋体"/>
          <w:b w:val="0"/>
          <w:bCs w:val="0"/>
          <w:color w:val="auto"/>
          <w:szCs w:val="21"/>
          <w:highlight w:val="none"/>
          <w:lang w:eastAsia="zh-CN"/>
        </w:rPr>
        <w:t>）采购人</w:t>
      </w:r>
      <w:r>
        <w:rPr>
          <w:rFonts w:hint="eastAsia" w:ascii="宋体" w:hAnsi="宋体" w:eastAsia="宋体" w:cs="宋体"/>
          <w:b w:val="0"/>
          <w:bCs w:val="0"/>
          <w:color w:val="auto"/>
          <w:szCs w:val="21"/>
          <w:highlight w:val="none"/>
        </w:rPr>
        <w:t>发现</w:t>
      </w:r>
      <w:r>
        <w:rPr>
          <w:rFonts w:hint="eastAsia" w:ascii="宋体" w:hAnsi="宋体" w:eastAsia="宋体" w:cs="宋体"/>
          <w:b w:val="0"/>
          <w:bCs w:val="0"/>
          <w:color w:val="auto"/>
          <w:szCs w:val="21"/>
          <w:highlight w:val="none"/>
          <w:lang w:eastAsia="zh-CN"/>
        </w:rPr>
        <w:t>中标人</w:t>
      </w:r>
      <w:r>
        <w:rPr>
          <w:rFonts w:hint="eastAsia" w:ascii="宋体" w:hAnsi="宋体" w:eastAsia="宋体" w:cs="宋体"/>
          <w:b w:val="0"/>
          <w:bCs w:val="0"/>
          <w:color w:val="auto"/>
          <w:szCs w:val="21"/>
          <w:highlight w:val="none"/>
        </w:rPr>
        <w:t>投标时提供的相关业绩材料存在弄虚作假的，</w:t>
      </w:r>
      <w:r>
        <w:rPr>
          <w:rFonts w:hint="eastAsia" w:ascii="宋体" w:hAnsi="宋体" w:eastAsia="宋体" w:cs="宋体"/>
          <w:b w:val="0"/>
          <w:bCs w:val="0"/>
          <w:color w:val="auto"/>
          <w:szCs w:val="21"/>
          <w:highlight w:val="none"/>
          <w:lang w:eastAsia="zh-CN"/>
        </w:rPr>
        <w:t>采购人</w:t>
      </w:r>
      <w:r>
        <w:rPr>
          <w:rFonts w:hint="eastAsia" w:ascii="宋体" w:hAnsi="宋体" w:eastAsia="宋体" w:cs="宋体"/>
          <w:b w:val="0"/>
          <w:bCs w:val="0"/>
          <w:color w:val="auto"/>
          <w:szCs w:val="21"/>
          <w:highlight w:val="none"/>
        </w:rPr>
        <w:t>有权单方解除合同，并没收履约保证金。</w:t>
      </w:r>
    </w:p>
    <w:p>
      <w:pPr>
        <w:spacing w:line="500" w:lineRule="exact"/>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 xml:space="preserve">    7、</w:t>
      </w:r>
      <w:r>
        <w:rPr>
          <w:rFonts w:hint="eastAsia" w:ascii="宋体" w:hAnsi="宋体" w:eastAsia="宋体" w:cs="宋体"/>
          <w:b/>
          <w:bCs/>
          <w:color w:val="auto"/>
          <w:szCs w:val="21"/>
          <w:highlight w:val="none"/>
        </w:rPr>
        <w:t>合同终止</w:t>
      </w:r>
    </w:p>
    <w:p>
      <w:pPr>
        <w:spacing w:line="500" w:lineRule="exact"/>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eastAsia="zh-CN"/>
        </w:rPr>
        <w:t>（</w:t>
      </w:r>
      <w:r>
        <w:rPr>
          <w:rFonts w:hint="eastAsia" w:ascii="宋体" w:hAnsi="宋体" w:eastAsia="宋体" w:cs="宋体"/>
          <w:b/>
          <w:bCs/>
          <w:color w:val="auto"/>
          <w:szCs w:val="21"/>
          <w:highlight w:val="none"/>
          <w:lang w:val="en-US" w:eastAsia="zh-CN"/>
        </w:rPr>
        <w:t>1</w:t>
      </w:r>
      <w:r>
        <w:rPr>
          <w:rFonts w:hint="eastAsia" w:ascii="宋体" w:hAnsi="宋体" w:eastAsia="宋体" w:cs="宋体"/>
          <w:b/>
          <w:bCs/>
          <w:color w:val="auto"/>
          <w:szCs w:val="21"/>
          <w:highlight w:val="none"/>
          <w:lang w:eastAsia="zh-CN"/>
        </w:rPr>
        <w:t>）</w:t>
      </w:r>
      <w:r>
        <w:rPr>
          <w:rFonts w:hint="eastAsia" w:ascii="宋体" w:hAnsi="宋体" w:eastAsia="宋体" w:cs="宋体"/>
          <w:b/>
          <w:bCs/>
          <w:color w:val="auto"/>
          <w:szCs w:val="21"/>
          <w:highlight w:val="none"/>
        </w:rPr>
        <w:t>因解除而终止</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①</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在第一</w:t>
      </w:r>
      <w:r>
        <w:rPr>
          <w:rFonts w:hint="eastAsia" w:ascii="宋体" w:hAnsi="宋体" w:eastAsia="宋体" w:cs="宋体"/>
          <w:color w:val="auto"/>
          <w:szCs w:val="21"/>
          <w:highlight w:val="none"/>
          <w:lang w:eastAsia="zh-CN"/>
        </w:rPr>
        <w:t>阶段</w:t>
      </w:r>
      <w:r>
        <w:rPr>
          <w:rFonts w:hint="eastAsia" w:ascii="宋体" w:hAnsi="宋体" w:eastAsia="宋体" w:cs="宋体"/>
          <w:color w:val="auto"/>
          <w:szCs w:val="21"/>
          <w:highlight w:val="none"/>
        </w:rPr>
        <w:t>开始之日起6个月实际销售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低于该阶段目标销售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的30%的，</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有权单方解除合同，并没收履约保证金并且</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仍须向</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支付违约金（违约金=（该阶段目标销售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*0.5-该阶段已实际销售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）/（该阶段目标销售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*0.5）*违约金总数）。</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②</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在第一阶段</w:t>
      </w:r>
      <w:r>
        <w:rPr>
          <w:rFonts w:hint="eastAsia" w:ascii="宋体" w:hAnsi="宋体" w:eastAsia="宋体" w:cs="宋体"/>
          <w:color w:val="auto"/>
          <w:szCs w:val="21"/>
          <w:highlight w:val="none"/>
          <w:lang w:eastAsia="zh-CN"/>
        </w:rPr>
        <w:t>实际</w:t>
      </w:r>
      <w:r>
        <w:rPr>
          <w:rFonts w:hint="eastAsia" w:ascii="宋体" w:hAnsi="宋体" w:eastAsia="宋体" w:cs="宋体"/>
          <w:color w:val="auto"/>
          <w:szCs w:val="21"/>
          <w:highlight w:val="none"/>
        </w:rPr>
        <w:t>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低于该阶段目标销售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的70%的，</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有权单方解除合同，并没收履约保证金并且</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仍须向</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支付违约金（违约金=（该阶段目标销售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-该阶段实际销售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）/该阶段目标销售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*违约金总数）。</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③</w:t>
      </w:r>
      <w:r>
        <w:rPr>
          <w:rFonts w:hint="eastAsia" w:ascii="宋体" w:hAnsi="宋体" w:eastAsia="宋体" w:cs="宋体"/>
          <w:color w:val="auto"/>
          <w:szCs w:val="21"/>
          <w:highlight w:val="none"/>
          <w:lang w:eastAsia="zh-CN"/>
        </w:rPr>
        <w:t>第一阶段</w:t>
      </w:r>
      <w:r>
        <w:rPr>
          <w:rFonts w:hint="eastAsia" w:ascii="宋体" w:hAnsi="宋体" w:eastAsia="宋体" w:cs="宋体"/>
          <w:color w:val="auto"/>
          <w:szCs w:val="21"/>
          <w:highlight w:val="none"/>
        </w:rPr>
        <w:t>实际销售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大于</w:t>
      </w:r>
      <w:r>
        <w:rPr>
          <w:rFonts w:hint="eastAsia" w:ascii="宋体" w:hAnsi="宋体" w:eastAsia="宋体" w:cs="宋体"/>
          <w:color w:val="auto"/>
          <w:szCs w:val="21"/>
          <w:highlight w:val="none"/>
          <w:lang w:eastAsia="zh-CN"/>
        </w:rPr>
        <w:t>第一</w:t>
      </w:r>
      <w:r>
        <w:rPr>
          <w:rFonts w:hint="eastAsia" w:ascii="宋体" w:hAnsi="宋体" w:eastAsia="宋体" w:cs="宋体"/>
          <w:color w:val="auto"/>
          <w:szCs w:val="21"/>
          <w:highlight w:val="none"/>
        </w:rPr>
        <w:t>阶段目标销售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70%，但未达成目标销售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的，</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合同继续履约，但</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须向</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支付未达目标违约金（违约金=（该阶段目标销售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-该阶段实际销售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）/该阶段目标销售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*违约金总数）。</w:t>
      </w:r>
    </w:p>
    <w:p>
      <w:pPr>
        <w:spacing w:line="500" w:lineRule="exact"/>
        <w:ind w:firstLine="422" w:firstLineChars="200"/>
        <w:rPr>
          <w:rFonts w:hint="eastAsia" w:ascii="宋体" w:hAnsi="宋体" w:eastAsia="宋体" w:cs="宋体"/>
          <w:b/>
          <w:bCs/>
          <w:color w:val="auto"/>
          <w:szCs w:val="21"/>
          <w:highlight w:val="none"/>
        </w:rPr>
      </w:pPr>
      <w:r>
        <w:rPr>
          <w:rFonts w:hint="default" w:ascii="宋体" w:hAnsi="宋体" w:eastAsia="宋体" w:cs="宋体"/>
          <w:b/>
          <w:bCs/>
          <w:color w:val="auto"/>
          <w:szCs w:val="21"/>
          <w:highlight w:val="none"/>
          <w:lang w:val="en-US"/>
        </w:rPr>
        <w:t>以上</w:t>
      </w:r>
      <w:r>
        <w:rPr>
          <w:rFonts w:hint="eastAsia" w:ascii="宋体" w:hAnsi="宋体" w:eastAsia="宋体" w:cs="宋体"/>
          <w:b/>
          <w:bCs/>
          <w:color w:val="auto"/>
          <w:szCs w:val="21"/>
          <w:highlight w:val="none"/>
        </w:rPr>
        <w:t>所述</w:t>
      </w:r>
      <w:r>
        <w:rPr>
          <w:rFonts w:hint="eastAsia" w:ascii="宋体" w:hAnsi="宋体" w:eastAsia="宋体" w:cs="宋体"/>
          <w:b/>
          <w:bCs/>
          <w:color w:val="auto"/>
          <w:szCs w:val="21"/>
          <w:highlight w:val="none"/>
          <w:lang w:eastAsia="zh-CN"/>
        </w:rPr>
        <w:t>“</w:t>
      </w:r>
      <w:r>
        <w:rPr>
          <w:rFonts w:hint="eastAsia" w:ascii="宋体" w:hAnsi="宋体" w:eastAsia="宋体" w:cs="宋体"/>
          <w:b/>
          <w:bCs/>
          <w:color w:val="auto"/>
          <w:szCs w:val="21"/>
          <w:highlight w:val="none"/>
        </w:rPr>
        <w:t>违约金总数</w:t>
      </w:r>
      <w:r>
        <w:rPr>
          <w:rFonts w:hint="eastAsia" w:ascii="宋体" w:hAnsi="宋体" w:eastAsia="宋体" w:cs="宋体"/>
          <w:b/>
          <w:bCs/>
          <w:color w:val="auto"/>
          <w:szCs w:val="21"/>
          <w:highlight w:val="none"/>
          <w:lang w:eastAsia="zh-CN"/>
        </w:rPr>
        <w:t>”</w:t>
      </w:r>
      <w:r>
        <w:rPr>
          <w:rFonts w:hint="eastAsia" w:ascii="宋体" w:hAnsi="宋体" w:eastAsia="宋体" w:cs="宋体"/>
          <w:b/>
          <w:bCs/>
          <w:color w:val="auto"/>
          <w:szCs w:val="21"/>
          <w:highlight w:val="none"/>
        </w:rPr>
        <w:t>=</w:t>
      </w:r>
      <w:r>
        <w:rPr>
          <w:rFonts w:hint="eastAsia" w:ascii="宋体" w:hAnsi="宋体" w:eastAsia="宋体" w:cs="宋体"/>
          <w:b/>
          <w:bCs/>
          <w:color w:val="auto"/>
          <w:szCs w:val="21"/>
          <w:highlight w:val="none"/>
          <w:lang w:eastAsia="zh-CN"/>
        </w:rPr>
        <w:t>（</w:t>
      </w:r>
      <w:r>
        <w:rPr>
          <w:rFonts w:hint="eastAsia" w:ascii="宋体" w:hAnsi="宋体" w:eastAsia="宋体" w:cs="宋体"/>
          <w:b/>
          <w:bCs/>
          <w:color w:val="auto"/>
          <w:szCs w:val="21"/>
          <w:highlight w:val="none"/>
        </w:rPr>
        <w:t>（第一阶段目标销售</w:t>
      </w:r>
      <w:r>
        <w:rPr>
          <w:rFonts w:hint="eastAsia" w:ascii="宋体" w:hAnsi="宋体" w:eastAsia="宋体" w:cs="宋体"/>
          <w:b/>
          <w:bCs/>
          <w:color w:val="auto"/>
          <w:szCs w:val="21"/>
          <w:highlight w:val="none"/>
          <w:lang w:eastAsia="zh-CN"/>
        </w:rPr>
        <w:t>面积</w:t>
      </w:r>
      <w:r>
        <w:rPr>
          <w:rFonts w:hint="eastAsia" w:ascii="宋体" w:hAnsi="宋体" w:eastAsia="宋体" w:cs="宋体"/>
          <w:b/>
          <w:bCs/>
          <w:color w:val="auto"/>
          <w:szCs w:val="21"/>
          <w:highlight w:val="none"/>
          <w:lang w:val="en-US" w:eastAsia="zh-CN"/>
        </w:rPr>
        <w:t xml:space="preserve"> </w:t>
      </w:r>
      <w:r>
        <w:rPr>
          <w:rFonts w:hint="eastAsia" w:ascii="宋体" w:hAnsi="宋体" w:eastAsia="宋体" w:cs="宋体"/>
          <w:b/>
          <w:bCs/>
          <w:color w:val="auto"/>
          <w:szCs w:val="21"/>
          <w:highlight w:val="none"/>
        </w:rPr>
        <w:t>-</w:t>
      </w:r>
      <w:r>
        <w:rPr>
          <w:rFonts w:hint="eastAsia" w:ascii="宋体" w:hAnsi="宋体" w:eastAsia="宋体" w:cs="宋体"/>
          <w:b/>
          <w:bCs/>
          <w:color w:val="auto"/>
          <w:szCs w:val="21"/>
          <w:highlight w:val="none"/>
          <w:lang w:val="en-US" w:eastAsia="zh-CN"/>
        </w:rPr>
        <w:t xml:space="preserve"> 35000平方米</w:t>
      </w:r>
      <w:r>
        <w:rPr>
          <w:rFonts w:hint="eastAsia" w:ascii="宋体" w:hAnsi="宋体" w:eastAsia="宋体" w:cs="宋体"/>
          <w:b/>
          <w:bCs/>
          <w:color w:val="auto"/>
          <w:szCs w:val="21"/>
          <w:highlight w:val="none"/>
        </w:rPr>
        <w:t>）</w:t>
      </w:r>
      <w:r>
        <w:rPr>
          <w:rFonts w:hint="eastAsia" w:ascii="宋体" w:hAnsi="宋体" w:eastAsia="宋体" w:cs="宋体"/>
          <w:b/>
          <w:bCs/>
          <w:color w:val="auto"/>
          <w:szCs w:val="21"/>
          <w:highlight w:val="none"/>
          <w:lang w:val="en-US" w:eastAsia="zh-CN"/>
        </w:rPr>
        <w:t>/1000平方米）</w:t>
      </w:r>
      <w:r>
        <w:rPr>
          <w:rFonts w:hint="eastAsia" w:ascii="宋体" w:hAnsi="宋体" w:eastAsia="宋体" w:cs="宋体"/>
          <w:b/>
          <w:bCs/>
          <w:color w:val="auto"/>
          <w:szCs w:val="21"/>
          <w:highlight w:val="none"/>
        </w:rPr>
        <w:t>*</w:t>
      </w:r>
      <w:r>
        <w:rPr>
          <w:rFonts w:hint="eastAsia" w:ascii="宋体" w:hAnsi="宋体" w:eastAsia="宋体" w:cs="宋体"/>
          <w:b/>
          <w:bCs/>
          <w:color w:val="auto"/>
          <w:szCs w:val="21"/>
          <w:highlight w:val="none"/>
          <w:lang w:val="en-US" w:eastAsia="zh-CN"/>
        </w:rPr>
        <w:t>10万元</w:t>
      </w:r>
      <w:r>
        <w:rPr>
          <w:rFonts w:hint="eastAsia" w:ascii="宋体" w:hAnsi="宋体" w:eastAsia="宋体" w:cs="宋体"/>
          <w:b/>
          <w:bCs/>
          <w:color w:val="auto"/>
          <w:szCs w:val="21"/>
          <w:highlight w:val="none"/>
        </w:rPr>
        <w:t>。</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在第一阶段销售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低于该阶段目标销售</w:t>
      </w:r>
      <w:r>
        <w:rPr>
          <w:rFonts w:hint="eastAsia" w:ascii="宋体" w:hAnsi="宋体" w:eastAsia="宋体" w:cs="宋体"/>
          <w:color w:val="auto"/>
          <w:szCs w:val="21"/>
          <w:highlight w:val="none"/>
          <w:lang w:eastAsia="zh-CN"/>
        </w:rPr>
        <w:t>面积</w:t>
      </w:r>
      <w:r>
        <w:rPr>
          <w:rFonts w:hint="eastAsia" w:ascii="宋体" w:hAnsi="宋体" w:eastAsia="宋体" w:cs="宋体"/>
          <w:color w:val="auto"/>
          <w:szCs w:val="21"/>
          <w:highlight w:val="none"/>
        </w:rPr>
        <w:t>的70%的</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允许</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在</w:t>
      </w:r>
      <w:r>
        <w:rPr>
          <w:rFonts w:hint="eastAsia" w:ascii="宋体" w:hAnsi="宋体" w:eastAsia="宋体" w:cs="宋体"/>
          <w:color w:val="auto"/>
          <w:szCs w:val="21"/>
          <w:highlight w:val="none"/>
          <w:lang w:val="en-US" w:eastAsia="zh-CN"/>
        </w:rPr>
        <w:t>该</w:t>
      </w:r>
      <w:r>
        <w:rPr>
          <w:rFonts w:hint="eastAsia" w:ascii="宋体" w:hAnsi="宋体" w:eastAsia="宋体" w:cs="宋体"/>
          <w:color w:val="auto"/>
          <w:szCs w:val="21"/>
          <w:highlight w:val="none"/>
          <w:lang w:eastAsia="zh-CN"/>
        </w:rPr>
        <w:t>阶段考核</w:t>
      </w:r>
      <w:r>
        <w:rPr>
          <w:rFonts w:hint="eastAsia" w:ascii="宋体" w:hAnsi="宋体" w:eastAsia="宋体" w:cs="宋体"/>
          <w:color w:val="auto"/>
          <w:szCs w:val="21"/>
          <w:highlight w:val="none"/>
        </w:rPr>
        <w:t>节点按根据自身业绩情况按3万元/套定金进行认购补足，该</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认购部分须在认购后</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0日内销售完毕（签订商品房买卖合同为准），但暂不按认购后的完成率予以计算全案代理费，若在</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0天内未完成的，没收未完成部分认购定金，相应的违约金予以重新计算扣除，同时相应的营销代理费率按实际情况进行确认</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行使该单方面解除权时应书面通知</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合同自通知到达</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时解除；</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合同所列地址发出书面通知后第7日，视为通知送达</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除了应付全案代理费外无需再向</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支付任何费用。</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出现</w:t>
      </w:r>
      <w:r>
        <w:rPr>
          <w:rFonts w:hint="eastAsia" w:ascii="宋体" w:hAnsi="宋体" w:eastAsia="宋体" w:cs="宋体"/>
          <w:b/>
          <w:bCs/>
          <w:color w:val="auto"/>
          <w:szCs w:val="21"/>
          <w:highlight w:val="none"/>
          <w:lang w:val="en-US" w:eastAsia="zh-CN"/>
        </w:rPr>
        <w:t>违约责任</w:t>
      </w:r>
      <w:r>
        <w:rPr>
          <w:rFonts w:hint="eastAsia" w:ascii="宋体" w:hAnsi="宋体" w:eastAsia="宋体" w:cs="宋体"/>
          <w:color w:val="auto"/>
          <w:szCs w:val="21"/>
          <w:highlight w:val="none"/>
          <w:lang w:val="en-US" w:eastAsia="zh-CN"/>
        </w:rPr>
        <w:t>中的</w:t>
      </w:r>
      <w:r>
        <w:rPr>
          <w:rFonts w:hint="eastAsia" w:ascii="宋体" w:hAnsi="宋体" w:eastAsia="宋体" w:cs="宋体"/>
          <w:color w:val="auto"/>
          <w:szCs w:val="21"/>
          <w:highlight w:val="none"/>
        </w:rPr>
        <w:t>违约情形</w:t>
      </w:r>
      <w:r>
        <w:rPr>
          <w:rFonts w:hint="eastAsia" w:ascii="宋体" w:hAnsi="宋体" w:eastAsia="宋体" w:cs="宋体"/>
          <w:color w:val="auto"/>
          <w:szCs w:val="21"/>
          <w:highlight w:val="none"/>
          <w:lang w:val="en-US" w:eastAsia="zh-CN"/>
        </w:rPr>
        <w:t>及“</w:t>
      </w:r>
      <w:r>
        <w:rPr>
          <w:rFonts w:hint="eastAsia" w:ascii="宋体" w:hAnsi="宋体" w:eastAsia="宋体" w:cs="宋体"/>
          <w:color w:val="auto"/>
          <w:szCs w:val="21"/>
          <w:highlight w:val="none"/>
        </w:rPr>
        <w:t>任何一方不得转让其在</w:t>
      </w:r>
      <w:r>
        <w:rPr>
          <w:rFonts w:hint="eastAsia" w:ascii="宋体" w:hAnsi="宋体" w:eastAsia="宋体" w:cs="宋体"/>
          <w:color w:val="auto"/>
          <w:szCs w:val="21"/>
          <w:highlight w:val="none"/>
          <w:lang w:eastAsia="zh-CN"/>
        </w:rPr>
        <w:t>采购</w:t>
      </w:r>
      <w:r>
        <w:rPr>
          <w:rFonts w:hint="eastAsia" w:ascii="宋体" w:hAnsi="宋体" w:eastAsia="宋体" w:cs="宋体"/>
          <w:color w:val="auto"/>
          <w:szCs w:val="21"/>
          <w:highlight w:val="none"/>
        </w:rPr>
        <w:t>合同项下的全部或部分权利和义务，否则守约方有权单方面解除合同。经</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确认，</w:t>
      </w:r>
      <w:r>
        <w:rPr>
          <w:rFonts w:hint="eastAsia" w:ascii="宋体" w:hAnsi="宋体" w:eastAsia="宋体" w:cs="宋体"/>
          <w:color w:val="auto"/>
          <w:szCs w:val="21"/>
          <w:highlight w:val="none"/>
          <w:lang w:val="en-US" w:eastAsia="zh-CN"/>
        </w:rPr>
        <w:t>中标人</w:t>
      </w:r>
      <w:r>
        <w:rPr>
          <w:rFonts w:hint="eastAsia" w:ascii="宋体" w:hAnsi="宋体" w:eastAsia="宋体" w:cs="宋体"/>
          <w:color w:val="auto"/>
          <w:szCs w:val="21"/>
          <w:highlight w:val="none"/>
        </w:rPr>
        <w:t>经</w:t>
      </w:r>
      <w:r>
        <w:rPr>
          <w:rFonts w:hint="eastAsia" w:ascii="宋体" w:hAnsi="宋体" w:eastAsia="宋体" w:cs="宋体"/>
          <w:color w:val="auto"/>
          <w:szCs w:val="21"/>
          <w:highlight w:val="none"/>
          <w:lang w:val="en-US" w:eastAsia="zh-CN"/>
        </w:rPr>
        <w:t>采购人</w:t>
      </w:r>
      <w:r>
        <w:rPr>
          <w:rFonts w:hint="eastAsia" w:ascii="宋体" w:hAnsi="宋体" w:eastAsia="宋体" w:cs="宋体"/>
          <w:color w:val="auto"/>
          <w:szCs w:val="21"/>
          <w:highlight w:val="none"/>
        </w:rPr>
        <w:t>书面同意委托专业公司完成相关工作不在此限。</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Cs w:val="21"/>
          <w:highlight w:val="none"/>
        </w:rPr>
        <w:t>的，</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有权单方解除合同，</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应退回</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已支付的预付款，</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有权从应付款项</w:t>
      </w:r>
      <w:r>
        <w:rPr>
          <w:rFonts w:hint="eastAsia" w:ascii="宋体" w:hAnsi="宋体" w:eastAsia="宋体" w:cs="宋体"/>
          <w:color w:val="auto"/>
          <w:szCs w:val="21"/>
          <w:highlight w:val="none"/>
          <w:lang w:val="en-US" w:eastAsia="zh-CN"/>
        </w:rPr>
        <w:t>或履约保证金</w:t>
      </w:r>
      <w:r>
        <w:rPr>
          <w:rFonts w:hint="eastAsia" w:ascii="宋体" w:hAnsi="宋体" w:eastAsia="宋体" w:cs="宋体"/>
          <w:color w:val="auto"/>
          <w:szCs w:val="21"/>
          <w:highlight w:val="none"/>
        </w:rPr>
        <w:t>中直接扣除已支付的预付款（若有），</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应依照相关约定向</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支付违约金并赔偿</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的损失</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如后续相关条件限制需</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继续服务的，双方可另行签订补充协议。</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有下列情形之一的， 合同权利义务终止：</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①采购</w:t>
      </w:r>
      <w:r>
        <w:rPr>
          <w:rFonts w:hint="eastAsia" w:ascii="宋体" w:hAnsi="宋体" w:eastAsia="宋体" w:cs="宋体"/>
          <w:color w:val="auto"/>
          <w:szCs w:val="21"/>
          <w:highlight w:val="none"/>
        </w:rPr>
        <w:t>合同已按约定履行完毕；</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②采购</w:t>
      </w:r>
      <w:r>
        <w:rPr>
          <w:rFonts w:hint="eastAsia" w:ascii="宋体" w:hAnsi="宋体" w:eastAsia="宋体" w:cs="宋体"/>
          <w:color w:val="auto"/>
          <w:szCs w:val="21"/>
          <w:highlight w:val="none"/>
        </w:rPr>
        <w:t>合同经双方协商一致而终止；</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③采购</w:t>
      </w:r>
      <w:r>
        <w:rPr>
          <w:rFonts w:hint="eastAsia" w:ascii="宋体" w:hAnsi="宋体" w:eastAsia="宋体" w:cs="宋体"/>
          <w:color w:val="auto"/>
          <w:szCs w:val="21"/>
          <w:highlight w:val="none"/>
        </w:rPr>
        <w:t>合同因一方出现违约情况另一方行使单方解除权而终止；</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④</w:t>
      </w:r>
      <w:r>
        <w:rPr>
          <w:rFonts w:hint="eastAsia" w:ascii="宋体" w:hAnsi="宋体" w:eastAsia="宋体" w:cs="宋体"/>
          <w:color w:val="auto"/>
          <w:szCs w:val="21"/>
          <w:highlight w:val="none"/>
        </w:rPr>
        <w:t>法律法规规定终止的其他情形。</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若出现合同终止的情况，</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应当在合同终止日起</w:t>
      </w:r>
      <w:r>
        <w:rPr>
          <w:rFonts w:hint="eastAsia" w:ascii="宋体" w:hAnsi="宋体" w:eastAsia="宋体" w:cs="宋体"/>
          <w:color w:val="auto"/>
          <w:szCs w:val="21"/>
          <w:highlight w:val="none"/>
          <w:u w:val="single"/>
        </w:rPr>
        <w:t>10</w:t>
      </w:r>
      <w:r>
        <w:rPr>
          <w:rFonts w:hint="eastAsia" w:ascii="宋体" w:hAnsi="宋体" w:eastAsia="宋体" w:cs="宋体"/>
          <w:color w:val="auto"/>
          <w:szCs w:val="21"/>
          <w:highlight w:val="none"/>
        </w:rPr>
        <w:t>天内完成交接工作并撤出，若未在规定的时间内完成交接或撤出的，</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应向</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每日支付人民币</w:t>
      </w:r>
      <w:r>
        <w:rPr>
          <w:rFonts w:hint="eastAsia" w:ascii="宋体" w:hAnsi="宋体" w:eastAsia="宋体" w:cs="宋体"/>
          <w:color w:val="auto"/>
          <w:szCs w:val="21"/>
          <w:highlight w:val="none"/>
          <w:u w:val="single"/>
        </w:rPr>
        <w:t>贰万元</w:t>
      </w:r>
      <w:r>
        <w:rPr>
          <w:rFonts w:hint="eastAsia" w:ascii="宋体" w:hAnsi="宋体" w:eastAsia="宋体" w:cs="宋体"/>
          <w:color w:val="auto"/>
          <w:szCs w:val="21"/>
          <w:highlight w:val="none"/>
        </w:rPr>
        <w:t>作为违约金，</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有向</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追究法律责任的权利。</w:t>
      </w:r>
    </w:p>
    <w:p>
      <w:pPr>
        <w:spacing w:line="500" w:lineRule="exact"/>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8、</w:t>
      </w:r>
      <w:r>
        <w:rPr>
          <w:rFonts w:hint="eastAsia" w:ascii="宋体" w:hAnsi="宋体" w:eastAsia="宋体" w:cs="宋体"/>
          <w:b/>
          <w:bCs/>
          <w:color w:val="auto"/>
          <w:szCs w:val="21"/>
          <w:highlight w:val="none"/>
        </w:rPr>
        <w:t>保密条款</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在</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合同订立前、履行中、终止后，</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为履行</w:t>
      </w:r>
      <w:r>
        <w:rPr>
          <w:rFonts w:hint="eastAsia" w:ascii="宋体" w:hAnsi="宋体" w:eastAsia="宋体" w:cs="宋体"/>
          <w:color w:val="auto"/>
          <w:szCs w:val="21"/>
          <w:highlight w:val="none"/>
          <w:lang w:eastAsia="zh-CN"/>
        </w:rPr>
        <w:t>采购合同</w:t>
      </w:r>
      <w:r>
        <w:rPr>
          <w:rFonts w:hint="eastAsia" w:ascii="宋体" w:hAnsi="宋体" w:eastAsia="宋体" w:cs="宋体"/>
          <w:color w:val="auto"/>
          <w:szCs w:val="21"/>
          <w:highlight w:val="none"/>
        </w:rPr>
        <w:t>制定、制作的代理及服务内容的任何资料及成果的所有权及知识产权都属于</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及其员工对</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合同、因履行</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合同所获取的以及和各方相互提供的资料、信息（包括但不限于商业秘密、技术资料、图纸、数据、以及与业务有关的客户的信息及其他信息等）负有保密义务，未经</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书面同意，不得向任何人披露上述资料和信息，</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违反该义务给</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造成损失的，</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有权追究</w:t>
      </w:r>
      <w:r>
        <w:rPr>
          <w:rFonts w:hint="eastAsia" w:ascii="宋体" w:hAnsi="宋体" w:eastAsia="宋体" w:cs="宋体"/>
          <w:color w:val="auto"/>
          <w:szCs w:val="21"/>
          <w:highlight w:val="none"/>
          <w:lang w:eastAsia="zh-CN"/>
        </w:rPr>
        <w:t>中标人</w:t>
      </w:r>
      <w:r>
        <w:rPr>
          <w:rFonts w:hint="eastAsia" w:ascii="宋体" w:hAnsi="宋体" w:eastAsia="宋体" w:cs="宋体"/>
          <w:color w:val="auto"/>
          <w:szCs w:val="21"/>
          <w:highlight w:val="none"/>
        </w:rPr>
        <w:t>法律责任。</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保密条款具有独立性，不受</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合同的终止或解除的影响。</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保密条款在</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同意对上述资料和信息进行公开前有效。</w:t>
      </w:r>
    </w:p>
    <w:p>
      <w:pPr>
        <w:spacing w:line="500" w:lineRule="exact"/>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9、</w:t>
      </w:r>
      <w:r>
        <w:rPr>
          <w:rFonts w:hint="eastAsia" w:ascii="宋体" w:hAnsi="宋体" w:eastAsia="宋体" w:cs="宋体"/>
          <w:b/>
          <w:bCs/>
          <w:color w:val="auto"/>
          <w:szCs w:val="21"/>
          <w:highlight w:val="none"/>
        </w:rPr>
        <w:t>不可抗力</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由于不能预见、不能避免并不能克服的自然原因或社会原因，致使</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合同不能履行或者不能完全履行时，遇到上述不可抗力事件的一方，应立即书面通知合同对方，并应在不可抗力事件发生后三十天内，向合同对方提供不可抗力事件发生地的区县级以上政府部门出具的证明合同不能履行或需要延期履行、部分履行的有效证明文件，由合同双方根据事件对履行合同的影响程度协商决定是否解除合同、或者部分或全部免除履行合同的义务、或者延期履行合同。</w:t>
      </w:r>
    </w:p>
    <w:p>
      <w:pPr>
        <w:widowControl/>
        <w:tabs>
          <w:tab w:val="center" w:pos="4450"/>
        </w:tabs>
        <w:spacing w:before="0" w:line="50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遭遇不可抗力的一方未履行上述义务的，不能免除其违约责任。</w:t>
      </w:r>
    </w:p>
    <w:p>
      <w:pPr>
        <w:widowControl/>
        <w:spacing w:before="180" w:line="345" w:lineRule="atLeast"/>
        <w:ind w:firstLine="316" w:firstLineChars="150"/>
        <w:jc w:val="left"/>
        <w:outlineLvl w:val="0"/>
        <w:rPr>
          <w:rFonts w:hint="eastAsia"/>
          <w:color w:val="auto"/>
          <w:highlight w:val="none"/>
        </w:rPr>
      </w:pPr>
      <w:bookmarkStart w:id="27" w:name="_Toc10329"/>
      <w:r>
        <w:rPr>
          <w:rFonts w:hint="eastAsia" w:ascii="宋体" w:hAnsi="宋体" w:cs="宋体"/>
          <w:b/>
          <w:color w:val="auto"/>
          <w:kern w:val="0"/>
          <w:szCs w:val="21"/>
          <w:highlight w:val="none"/>
        </w:rPr>
        <w:t>★四、其他事项</w:t>
      </w:r>
      <w:bookmarkEnd w:id="24"/>
      <w:bookmarkEnd w:id="25"/>
      <w:bookmarkEnd w:id="26"/>
      <w:r>
        <w:rPr>
          <w:rFonts w:hint="eastAsia" w:ascii="宋体" w:hAnsi="宋体" w:cs="宋体"/>
          <w:b/>
          <w:color w:val="auto"/>
          <w:kern w:val="0"/>
          <w:szCs w:val="21"/>
          <w:highlight w:val="none"/>
        </w:rPr>
        <w:t>（以下内容均为不允许负偏离的实质性要求）</w:t>
      </w:r>
      <w:bookmarkEnd w:id="27"/>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highlight w:val="none"/>
        </w:rPr>
        <w:t>供应商向采购人提供标的所需特殊专用的工具、备件、清单、中文说明书、运输装卸、服务、培训及验收等费用并入报价内。</w:t>
      </w:r>
    </w:p>
    <w:p>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2、本项目不允许</w:t>
      </w:r>
      <w:r>
        <w:rPr>
          <w:rFonts w:hint="eastAsia" w:ascii="宋体" w:hAnsi="宋体"/>
          <w:color w:val="auto"/>
          <w:szCs w:val="21"/>
          <w:highlight w:val="none"/>
          <w:lang w:val="en-US" w:eastAsia="zh-CN"/>
        </w:rPr>
        <w:t>中标人</w:t>
      </w:r>
      <w:r>
        <w:rPr>
          <w:rFonts w:hint="eastAsia" w:ascii="宋体" w:hAnsi="宋体"/>
          <w:color w:val="auto"/>
          <w:szCs w:val="21"/>
          <w:highlight w:val="none"/>
        </w:rPr>
        <w:t>以任何名义和理由进行转包，如有发现，采购人有权单方终止合同，视为</w:t>
      </w:r>
      <w:r>
        <w:rPr>
          <w:rFonts w:hint="eastAsia" w:ascii="宋体" w:hAnsi="宋体"/>
          <w:color w:val="auto"/>
          <w:szCs w:val="21"/>
          <w:highlight w:val="none"/>
          <w:lang w:eastAsia="zh-CN"/>
        </w:rPr>
        <w:t>中标人</w:t>
      </w:r>
      <w:r>
        <w:rPr>
          <w:rFonts w:hint="eastAsia" w:ascii="宋体" w:hAnsi="宋体"/>
          <w:color w:val="auto"/>
          <w:szCs w:val="21"/>
          <w:highlight w:val="none"/>
        </w:rPr>
        <w:t>违约。</w:t>
      </w:r>
      <w:r>
        <w:rPr>
          <w:rFonts w:hint="eastAsia" w:ascii="宋体" w:hAnsi="宋体"/>
          <w:b/>
          <w:bCs/>
          <w:color w:val="auto"/>
          <w:szCs w:val="21"/>
          <w:highlight w:val="none"/>
        </w:rPr>
        <w:t>若供应商对本招标文件有效响应，但中标后若发现其实际情况或其在履约过程中存在与其投标响应内容不符之处，视为提供虚假材料，中标无效；合同签署后发现，视为</w:t>
      </w:r>
      <w:r>
        <w:rPr>
          <w:rFonts w:hint="eastAsia" w:ascii="宋体" w:hAnsi="宋体"/>
          <w:b/>
          <w:bCs/>
          <w:color w:val="auto"/>
          <w:szCs w:val="21"/>
          <w:highlight w:val="none"/>
          <w:lang w:val="en-US" w:eastAsia="zh-CN"/>
        </w:rPr>
        <w:t>中标</w:t>
      </w:r>
      <w:r>
        <w:rPr>
          <w:rFonts w:hint="eastAsia" w:ascii="宋体" w:hAnsi="宋体"/>
          <w:b/>
          <w:bCs/>
          <w:color w:val="auto"/>
          <w:szCs w:val="21"/>
          <w:highlight w:val="none"/>
        </w:rPr>
        <w:t>人违约，</w:t>
      </w:r>
      <w:r>
        <w:rPr>
          <w:rFonts w:hint="eastAsia" w:ascii="宋体" w:hAnsi="宋体"/>
          <w:color w:val="auto"/>
          <w:szCs w:val="21"/>
          <w:highlight w:val="none"/>
        </w:rPr>
        <w:t>采购人有权取消采购合同，如采购人因此而遭致损失的，还应赔偿该损失。如因</w:t>
      </w:r>
      <w:r>
        <w:rPr>
          <w:rFonts w:hint="eastAsia" w:ascii="宋体" w:hAnsi="宋体"/>
          <w:color w:val="auto"/>
          <w:szCs w:val="21"/>
          <w:highlight w:val="none"/>
          <w:lang w:val="en-US" w:eastAsia="zh-CN"/>
        </w:rPr>
        <w:t>中标</w:t>
      </w:r>
      <w:r>
        <w:rPr>
          <w:rFonts w:hint="eastAsia" w:ascii="宋体" w:hAnsi="宋体"/>
          <w:color w:val="auto"/>
          <w:szCs w:val="21"/>
          <w:highlight w:val="none"/>
        </w:rPr>
        <w:t>人缘故对采购人造成损失的，</w:t>
      </w:r>
      <w:r>
        <w:rPr>
          <w:rFonts w:hint="eastAsia" w:ascii="宋体" w:hAnsi="宋体"/>
          <w:color w:val="auto"/>
          <w:szCs w:val="21"/>
          <w:highlight w:val="none"/>
          <w:lang w:val="en-US" w:eastAsia="zh-CN"/>
        </w:rPr>
        <w:t>中标人</w:t>
      </w:r>
      <w:r>
        <w:rPr>
          <w:rFonts w:hint="eastAsia" w:ascii="宋体" w:hAnsi="宋体"/>
          <w:color w:val="auto"/>
          <w:szCs w:val="21"/>
          <w:highlight w:val="none"/>
        </w:rPr>
        <w:t>还需支付相应的赔偿。</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3、除招标文件另有规定外，若出现有关法律、法规和规章有强制性规定但招标文件未列明的情形，供应商按照有关法律、法规和规章强制性规定执行。若招标文件未明确且无法律、法规和规章强制性规定的，待采购人与</w:t>
      </w:r>
      <w:r>
        <w:rPr>
          <w:rFonts w:hint="eastAsia" w:ascii="宋体" w:hAnsi="宋体"/>
          <w:color w:val="auto"/>
          <w:szCs w:val="21"/>
          <w:highlight w:val="none"/>
          <w:lang w:eastAsia="zh-CN"/>
        </w:rPr>
        <w:t>中标人</w:t>
      </w:r>
      <w:r>
        <w:rPr>
          <w:rFonts w:hint="eastAsia" w:ascii="宋体" w:hAnsi="宋体"/>
          <w:color w:val="auto"/>
          <w:szCs w:val="21"/>
          <w:highlight w:val="none"/>
        </w:rPr>
        <w:t>签订合同时，由双方协商订立。</w:t>
      </w:r>
    </w:p>
    <w:p>
      <w:pPr>
        <w:pStyle w:val="15"/>
        <w:widowControl/>
        <w:spacing w:before="75" w:beforeAutospacing="0" w:after="75" w:afterAutospacing="0"/>
        <w:jc w:val="center"/>
        <w:outlineLvl w:val="0"/>
        <w:rPr>
          <w:rFonts w:hint="eastAsia" w:ascii="宋体" w:hAnsi="宋体" w:cs="宋体"/>
          <w:color w:val="auto"/>
          <w:highlight w:val="none"/>
        </w:rPr>
      </w:pPr>
      <w:r>
        <w:rPr>
          <w:rStyle w:val="19"/>
          <w:rFonts w:hint="eastAsia" w:ascii="宋体" w:hAnsi="宋体" w:cs="宋体"/>
          <w:color w:val="auto"/>
          <w:sz w:val="31"/>
          <w:szCs w:val="31"/>
          <w:highlight w:val="none"/>
        </w:rPr>
        <w:br w:type="page"/>
      </w:r>
      <w:bookmarkStart w:id="28" w:name="_Toc15059"/>
      <w:r>
        <w:rPr>
          <w:rStyle w:val="19"/>
          <w:rFonts w:hint="eastAsia" w:ascii="宋体" w:hAnsi="宋体" w:cs="宋体"/>
          <w:color w:val="auto"/>
          <w:sz w:val="31"/>
          <w:szCs w:val="31"/>
          <w:highlight w:val="none"/>
        </w:rPr>
        <w:t>第六章  采购合同（参考文本）</w:t>
      </w:r>
      <w:bookmarkEnd w:id="28"/>
    </w:p>
    <w:p>
      <w:pPr>
        <w:pStyle w:val="15"/>
        <w:widowControl/>
        <w:spacing w:before="75" w:beforeAutospacing="0" w:after="75" w:afterAutospacing="0"/>
        <w:jc w:val="center"/>
        <w:rPr>
          <w:rFonts w:hint="eastAsia" w:ascii="宋体" w:hAnsi="宋体" w:eastAsia="宋体" w:cs="宋体"/>
          <w:color w:val="auto"/>
          <w:highlight w:val="none"/>
          <w:lang w:eastAsia="zh-CN"/>
        </w:rPr>
      </w:pPr>
      <w:r>
        <w:rPr>
          <w:rStyle w:val="19"/>
          <w:rFonts w:hint="eastAsia" w:ascii="宋体" w:hAnsi="宋体" w:cs="宋体"/>
          <w:color w:val="auto"/>
          <w:sz w:val="31"/>
          <w:szCs w:val="31"/>
          <w:highlight w:val="none"/>
          <w:lang w:eastAsia="zh-CN"/>
        </w:rPr>
        <w:t>【</w:t>
      </w:r>
      <w:r>
        <w:rPr>
          <w:rStyle w:val="19"/>
          <w:rFonts w:hint="eastAsia" w:ascii="宋体" w:hAnsi="宋体" w:cs="宋体"/>
          <w:color w:val="auto"/>
          <w:sz w:val="31"/>
          <w:szCs w:val="31"/>
          <w:highlight w:val="none"/>
        </w:rPr>
        <w:t>服务类</w:t>
      </w:r>
      <w:r>
        <w:rPr>
          <w:rStyle w:val="19"/>
          <w:rFonts w:hint="eastAsia" w:ascii="宋体" w:hAnsi="宋体" w:cs="宋体"/>
          <w:color w:val="auto"/>
          <w:sz w:val="31"/>
          <w:szCs w:val="31"/>
          <w:highlight w:val="none"/>
          <w:lang w:eastAsia="zh-CN"/>
        </w:rPr>
        <w:t>】</w:t>
      </w:r>
    </w:p>
    <w:p>
      <w:pPr>
        <w:pStyle w:val="15"/>
        <w:widowControl/>
        <w:spacing w:before="75" w:beforeAutospacing="0" w:after="75" w:afterAutospacing="0"/>
        <w:jc w:val="center"/>
        <w:rPr>
          <w:rFonts w:hint="eastAsia" w:ascii="宋体" w:hAnsi="宋体" w:cs="宋体"/>
          <w:color w:val="auto"/>
          <w:sz w:val="21"/>
          <w:szCs w:val="21"/>
          <w:highlight w:val="none"/>
        </w:rPr>
      </w:pPr>
      <w:r>
        <w:rPr>
          <w:rStyle w:val="19"/>
          <w:rFonts w:hint="eastAsia" w:ascii="宋体" w:hAnsi="宋体" w:cs="宋体"/>
          <w:color w:val="auto"/>
          <w:sz w:val="21"/>
          <w:szCs w:val="21"/>
          <w:highlight w:val="none"/>
        </w:rPr>
        <w:t>编制说明</w:t>
      </w:r>
    </w:p>
    <w:p>
      <w:pPr>
        <w:pStyle w:val="15"/>
        <w:widowControl/>
        <w:spacing w:before="75" w:beforeAutospacing="0" w:after="75" w:afterAutospacing="0"/>
        <w:rPr>
          <w:rStyle w:val="19"/>
          <w:rFonts w:hint="eastAsia" w:ascii="宋体" w:hAnsi="宋体" w:cs="宋体"/>
          <w:color w:val="auto"/>
          <w:sz w:val="21"/>
          <w:szCs w:val="21"/>
          <w:highlight w:val="none"/>
        </w:rPr>
      </w:pPr>
      <w:r>
        <w:rPr>
          <w:rStyle w:val="19"/>
          <w:rFonts w:hint="eastAsia" w:ascii="宋体" w:hAnsi="宋体" w:cs="宋体"/>
          <w:color w:val="auto"/>
          <w:sz w:val="21"/>
          <w:szCs w:val="21"/>
          <w:highlight w:val="none"/>
        </w:rPr>
        <w:t>1、签订合同应遵守《中华人民共和国民法典》</w:t>
      </w:r>
      <w:r>
        <w:rPr>
          <w:rStyle w:val="19"/>
          <w:rFonts w:hint="eastAsia" w:ascii="宋体" w:hAnsi="宋体" w:cs="宋体"/>
          <w:color w:val="auto"/>
          <w:sz w:val="21"/>
          <w:szCs w:val="21"/>
          <w:highlight w:val="none"/>
          <w:lang w:eastAsia="zh-CN"/>
        </w:rPr>
        <w:t>等</w:t>
      </w:r>
      <w:r>
        <w:rPr>
          <w:rStyle w:val="19"/>
          <w:rFonts w:hint="eastAsia" w:ascii="宋体" w:hAnsi="宋体" w:cs="宋体"/>
          <w:color w:val="auto"/>
          <w:sz w:val="21"/>
          <w:szCs w:val="21"/>
          <w:highlight w:val="none"/>
        </w:rPr>
        <w:t>相关法律规章。</w:t>
      </w:r>
    </w:p>
    <w:p>
      <w:pPr>
        <w:pStyle w:val="15"/>
        <w:widowControl/>
        <w:spacing w:before="75" w:beforeAutospacing="0" w:after="75" w:afterAutospacing="0"/>
        <w:rPr>
          <w:rStyle w:val="19"/>
          <w:rFonts w:hint="eastAsia" w:ascii="宋体" w:hAnsi="宋体" w:cs="宋体"/>
          <w:color w:val="auto"/>
          <w:sz w:val="21"/>
          <w:szCs w:val="21"/>
          <w:highlight w:val="none"/>
        </w:rPr>
      </w:pPr>
      <w:r>
        <w:rPr>
          <w:rStyle w:val="19"/>
          <w:rFonts w:hint="eastAsia" w:ascii="宋体" w:hAnsi="宋体" w:cs="宋体"/>
          <w:color w:val="auto"/>
          <w:sz w:val="21"/>
          <w:szCs w:val="21"/>
          <w:highlight w:val="none"/>
        </w:rPr>
        <w:t>2、签订合同时，采购人与中标人应结合招标文件第五章规定及投标文件有效响应填列相应内容。招标文件已有明确规定实质性要求的，双方不得变更或调整；招标文件第五章未作规定的，双方可通过友好协商进行约定。本章节所附的合同主要条款及格式为参考文本，若文本中的内容与招标文件第五章规定、投标文件有效响应以及有关法律、法规和规章强制性规定有所冲突，按照招标文件第五章规定、投标文件有效响应以及有关法律、法规和规章强制性规定执行。</w:t>
      </w:r>
    </w:p>
    <w:p>
      <w:pPr>
        <w:pStyle w:val="15"/>
        <w:widowControl/>
        <w:spacing w:before="75" w:beforeAutospacing="0" w:after="75" w:afterAutospacing="0"/>
        <w:rPr>
          <w:rStyle w:val="19"/>
          <w:rFonts w:hint="eastAsia" w:ascii="宋体" w:hAnsi="宋体" w:cs="宋体"/>
          <w:color w:val="auto"/>
          <w:sz w:val="21"/>
          <w:szCs w:val="21"/>
          <w:highlight w:val="none"/>
        </w:rPr>
      </w:pPr>
      <w:r>
        <w:rPr>
          <w:rStyle w:val="19"/>
          <w:rFonts w:hint="eastAsia" w:ascii="宋体" w:hAnsi="宋体" w:cs="宋体"/>
          <w:color w:val="auto"/>
          <w:sz w:val="21"/>
          <w:szCs w:val="21"/>
          <w:highlight w:val="none"/>
        </w:rPr>
        <w:t>3、如果因为项目实际特点不能适用，则可由甲乙双方在合同签订阶段可通过友好协商进行约定。国家有关部门对若干合同有规范文本的，可使用相应合同文本，但不得修改招标中既定的实质性条款。</w:t>
      </w: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委托方（甲方）：</w:t>
      </w:r>
      <w:r>
        <w:rPr>
          <w:rFonts w:hint="eastAsia" w:ascii="宋体" w:hAnsi="宋体" w:eastAsia="宋体"/>
          <w:b/>
          <w:bCs/>
          <w:color w:val="auto"/>
          <w:szCs w:val="21"/>
          <w:highlight w:val="none"/>
          <w:u w:val="single"/>
        </w:rPr>
        <w:t>宁德市金禾房地产有限公司</w:t>
      </w: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受托方（乙方）：</w:t>
      </w:r>
      <w:r>
        <w:rPr>
          <w:rFonts w:hint="eastAsia" w:ascii="宋体" w:hAnsi="宋体" w:eastAsia="宋体"/>
          <w:b/>
          <w:bCs/>
          <w:color w:val="auto"/>
          <w:szCs w:val="21"/>
          <w:highlight w:val="none"/>
          <w:u w:val="single"/>
        </w:rPr>
        <w:t xml:space="preserve"> </w:t>
      </w:r>
      <w:r>
        <w:rPr>
          <w:rFonts w:ascii="宋体" w:hAnsi="宋体" w:eastAsia="宋体"/>
          <w:b/>
          <w:bCs/>
          <w:color w:val="auto"/>
          <w:szCs w:val="21"/>
          <w:highlight w:val="none"/>
          <w:u w:val="single"/>
        </w:rPr>
        <w:t xml:space="preserve">                       </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根据《中华人民共和国民法典》、《中华人民共和国广告法》及国家有关法律法规的规定，甲、乙双方在平等、自愿、等价有偿、公平、诚实信用的基础上，经友好协商，就甲方委托乙方对项目进行全案代理（含项目开发咨询服务，开发报建服务，营销策划及实施服务，广告设计、包装、发布及推广服务，市场调研服务，销售代理服务，营销推广物料采购及制作）等事宜，达成一致意见，特签订本合同，以资信守。</w:t>
      </w: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第一条</w:t>
      </w:r>
      <w:r>
        <w:rPr>
          <w:rFonts w:ascii="宋体" w:hAnsi="宋体" w:eastAsia="宋体"/>
          <w:b/>
          <w:bCs/>
          <w:color w:val="auto"/>
          <w:szCs w:val="21"/>
          <w:highlight w:val="none"/>
        </w:rPr>
        <w:t xml:space="preserve">  总则</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1</w:t>
      </w:r>
      <w:r>
        <w:rPr>
          <w:rFonts w:hint="eastAsia" w:ascii="宋体" w:hAnsi="宋体" w:eastAsia="宋体"/>
          <w:color w:val="auto"/>
          <w:szCs w:val="21"/>
          <w:highlight w:val="none"/>
        </w:rPr>
        <w:t>、全案代理</w:t>
      </w:r>
      <w:r>
        <w:rPr>
          <w:rFonts w:ascii="宋体" w:hAnsi="宋体" w:eastAsia="宋体"/>
          <w:color w:val="auto"/>
          <w:szCs w:val="21"/>
          <w:highlight w:val="none"/>
        </w:rPr>
        <w:t>物业概况</w:t>
      </w:r>
      <w:r>
        <w:rPr>
          <w:rFonts w:hint="eastAsia" w:ascii="宋体" w:hAnsi="宋体" w:eastAsia="宋体"/>
          <w:color w:val="auto"/>
          <w:szCs w:val="21"/>
          <w:highlight w:val="none"/>
        </w:rPr>
        <w:t>：</w:t>
      </w:r>
      <w:r>
        <w:rPr>
          <w:rFonts w:hint="eastAsia" w:ascii="宋体" w:hAnsi="宋体" w:eastAsia="宋体"/>
          <w:color w:val="auto"/>
          <w:szCs w:val="21"/>
          <w:highlight w:val="none"/>
          <w:u w:val="single"/>
        </w:rPr>
        <w:t>金禾广场</w:t>
      </w:r>
      <w:r>
        <w:rPr>
          <w:rFonts w:ascii="宋体" w:hAnsi="宋体" w:eastAsia="宋体"/>
          <w:color w:val="auto"/>
          <w:szCs w:val="21"/>
          <w:highlight w:val="none"/>
        </w:rPr>
        <w:t>项目（以下称本项目）系</w:t>
      </w:r>
      <w:r>
        <w:rPr>
          <w:rFonts w:hint="eastAsia" w:ascii="宋体" w:hAnsi="宋体" w:eastAsia="宋体"/>
          <w:color w:val="auto"/>
          <w:szCs w:val="21"/>
          <w:highlight w:val="none"/>
        </w:rPr>
        <w:t>甲方</w:t>
      </w:r>
      <w:r>
        <w:rPr>
          <w:rFonts w:ascii="宋体" w:hAnsi="宋体" w:eastAsia="宋体"/>
          <w:color w:val="auto"/>
          <w:szCs w:val="21"/>
          <w:highlight w:val="none"/>
        </w:rPr>
        <w:t>开发的房地产项目，</w:t>
      </w:r>
      <w:r>
        <w:rPr>
          <w:rFonts w:hint="eastAsia" w:ascii="宋体" w:hAnsi="宋体" w:eastAsia="宋体"/>
          <w:color w:val="auto"/>
          <w:szCs w:val="21"/>
          <w:highlight w:val="none"/>
        </w:rPr>
        <w:t>金禾广场项目位于宁德市东侨区连城路东侧、天山路北侧</w:t>
      </w:r>
      <w:r>
        <w:rPr>
          <w:rFonts w:ascii="宋体" w:hAnsi="宋体" w:eastAsia="宋体"/>
          <w:color w:val="auto"/>
          <w:szCs w:val="21"/>
          <w:highlight w:val="none"/>
        </w:rPr>
        <w:t>，</w:t>
      </w:r>
      <w:r>
        <w:rPr>
          <w:rFonts w:hint="eastAsia" w:ascii="宋体" w:hAnsi="宋体" w:eastAsia="宋体"/>
          <w:color w:val="auto"/>
          <w:szCs w:val="21"/>
          <w:highlight w:val="none"/>
          <w:u w:val="single"/>
        </w:rPr>
        <w:t>总用地面积</w:t>
      </w:r>
      <w:r>
        <w:rPr>
          <w:rFonts w:ascii="宋体" w:hAnsi="宋体" w:eastAsia="宋体"/>
          <w:color w:val="auto"/>
          <w:szCs w:val="21"/>
          <w:highlight w:val="none"/>
          <w:u w:val="single"/>
        </w:rPr>
        <w:t>102562平方米，实际用地面积99354平方米，总建筑面积约27万平方米，总计容面积预计约19万平方米，不计容面积预计约8万平方米。项目分二期：一期建设用地面积49775平方米，容积率大于1.0且不大于1.7，计容面积预计84617平方米；二期建设用地面积49579平方米，容积率大于1.0且不大于2.2，计容面积预计109074平方米。主要建设商住楼、物业管理用房、社区办公用房、邻里商业、养老服务设施用房等</w:t>
      </w:r>
      <w:r>
        <w:rPr>
          <w:rFonts w:hint="eastAsia" w:ascii="宋体" w:hAnsi="宋体" w:eastAsia="宋体"/>
          <w:color w:val="auto"/>
          <w:szCs w:val="21"/>
          <w:highlight w:val="none"/>
        </w:rPr>
        <w:t>。</w:t>
      </w:r>
      <w:r>
        <w:rPr>
          <w:rFonts w:ascii="宋体" w:hAnsi="宋体" w:eastAsia="宋体"/>
          <w:color w:val="auto"/>
          <w:szCs w:val="21"/>
          <w:highlight w:val="none"/>
        </w:rPr>
        <w:t>双方同意</w:t>
      </w:r>
      <w:r>
        <w:rPr>
          <w:rFonts w:hint="eastAsia" w:ascii="宋体" w:hAnsi="宋体" w:eastAsia="宋体"/>
          <w:color w:val="auto"/>
          <w:szCs w:val="21"/>
          <w:highlight w:val="none"/>
        </w:rPr>
        <w:t>建筑面积</w:t>
      </w:r>
      <w:r>
        <w:rPr>
          <w:rFonts w:ascii="宋体" w:hAnsi="宋体" w:eastAsia="宋体"/>
          <w:color w:val="auto"/>
          <w:szCs w:val="21"/>
          <w:highlight w:val="none"/>
        </w:rPr>
        <w:t>按</w:t>
      </w:r>
      <w:r>
        <w:rPr>
          <w:rFonts w:ascii="宋体" w:hAnsi="宋体" w:eastAsia="宋体"/>
          <w:color w:val="auto"/>
          <w:szCs w:val="21"/>
          <w:highlight w:val="none"/>
          <w:u w:val="single"/>
        </w:rPr>
        <w:t xml:space="preserve"> 房地产管理部门预测 </w:t>
      </w:r>
      <w:r>
        <w:rPr>
          <w:rFonts w:ascii="宋体" w:hAnsi="宋体" w:eastAsia="宋体"/>
          <w:color w:val="auto"/>
          <w:szCs w:val="21"/>
          <w:highlight w:val="none"/>
        </w:rPr>
        <w:t>面积为准。本项目推广名和实际名称的改变不影响本合同的履行。</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2、全案代理</w:t>
      </w:r>
      <w:r>
        <w:rPr>
          <w:rFonts w:ascii="宋体" w:hAnsi="宋体" w:eastAsia="宋体"/>
          <w:color w:val="auto"/>
          <w:szCs w:val="21"/>
          <w:highlight w:val="none"/>
        </w:rPr>
        <w:t>物业</w:t>
      </w:r>
      <w:r>
        <w:rPr>
          <w:rFonts w:hint="eastAsia" w:ascii="宋体" w:hAnsi="宋体" w:eastAsia="宋体"/>
          <w:color w:val="auto"/>
          <w:szCs w:val="21"/>
          <w:highlight w:val="none"/>
        </w:rPr>
        <w:t>标的</w:t>
      </w:r>
      <w:r>
        <w:rPr>
          <w:rFonts w:ascii="宋体" w:hAnsi="宋体" w:eastAsia="宋体"/>
          <w:color w:val="auto"/>
          <w:szCs w:val="21"/>
          <w:highlight w:val="none"/>
        </w:rPr>
        <w:t>：</w:t>
      </w:r>
      <w:r>
        <w:rPr>
          <w:rFonts w:hint="eastAsia" w:ascii="宋体" w:hAnsi="宋体" w:eastAsia="宋体"/>
          <w:color w:val="auto"/>
          <w:szCs w:val="21"/>
          <w:highlight w:val="none"/>
          <w:u w:val="single"/>
        </w:rPr>
        <w:t>金禾广场项目可售物业（包括：金禾广场一期可售商业；金禾广场二期住宅、可售商业及车位）销售。</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3、甲方</w:t>
      </w:r>
      <w:r>
        <w:rPr>
          <w:rFonts w:ascii="宋体" w:hAnsi="宋体" w:eastAsia="宋体"/>
          <w:color w:val="auto"/>
          <w:szCs w:val="21"/>
          <w:highlight w:val="none"/>
        </w:rPr>
        <w:t>有权选择保留部分</w:t>
      </w:r>
      <w:r>
        <w:rPr>
          <w:rFonts w:hint="eastAsia" w:ascii="宋体" w:hAnsi="宋体" w:eastAsia="宋体"/>
          <w:color w:val="auto"/>
          <w:szCs w:val="21"/>
          <w:highlight w:val="none"/>
        </w:rPr>
        <w:t>可售物业</w:t>
      </w:r>
      <w:r>
        <w:rPr>
          <w:rFonts w:ascii="宋体" w:hAnsi="宋体" w:eastAsia="宋体"/>
          <w:color w:val="auto"/>
          <w:szCs w:val="21"/>
          <w:highlight w:val="none"/>
        </w:rPr>
        <w:t>：</w:t>
      </w:r>
      <w:r>
        <w:rPr>
          <w:rFonts w:hint="eastAsia" w:ascii="宋体" w:hAnsi="宋体" w:eastAsia="宋体"/>
          <w:color w:val="auto"/>
          <w:szCs w:val="21"/>
          <w:highlight w:val="none"/>
        </w:rPr>
        <w:t>甲方</w:t>
      </w:r>
      <w:r>
        <w:rPr>
          <w:rFonts w:ascii="宋体" w:hAnsi="宋体" w:eastAsia="宋体"/>
          <w:color w:val="auto"/>
          <w:szCs w:val="21"/>
          <w:highlight w:val="none"/>
        </w:rPr>
        <w:t>保留</w:t>
      </w:r>
      <w:r>
        <w:rPr>
          <w:rFonts w:hint="eastAsia" w:ascii="宋体" w:hAnsi="宋体" w:eastAsia="宋体"/>
          <w:color w:val="auto"/>
          <w:szCs w:val="21"/>
          <w:highlight w:val="none"/>
        </w:rPr>
        <w:t>可售物业</w:t>
      </w:r>
      <w:r>
        <w:rPr>
          <w:rFonts w:ascii="宋体" w:hAnsi="宋体" w:eastAsia="宋体"/>
          <w:color w:val="auto"/>
          <w:szCs w:val="21"/>
          <w:highlight w:val="none"/>
        </w:rPr>
        <w:t>不超过本项目可销售建筑面积的</w:t>
      </w:r>
      <w:r>
        <w:rPr>
          <w:rFonts w:hint="eastAsia" w:ascii="宋体" w:hAnsi="宋体" w:eastAsia="宋体"/>
          <w:color w:val="auto"/>
          <w:szCs w:val="21"/>
          <w:highlight w:val="none"/>
          <w:u w:val="single"/>
        </w:rPr>
        <w:t xml:space="preserve">5% </w:t>
      </w:r>
      <w:r>
        <w:rPr>
          <w:rFonts w:ascii="宋体" w:hAnsi="宋体" w:eastAsia="宋体"/>
          <w:color w:val="auto"/>
          <w:szCs w:val="21"/>
          <w:highlight w:val="none"/>
        </w:rPr>
        <w:t>，保留</w:t>
      </w:r>
      <w:r>
        <w:rPr>
          <w:rFonts w:hint="eastAsia" w:ascii="宋体" w:hAnsi="宋体" w:eastAsia="宋体"/>
          <w:color w:val="auto"/>
          <w:szCs w:val="21"/>
          <w:highlight w:val="none"/>
        </w:rPr>
        <w:t>物业</w:t>
      </w:r>
      <w:r>
        <w:rPr>
          <w:rFonts w:ascii="宋体" w:hAnsi="宋体" w:eastAsia="宋体"/>
          <w:color w:val="auto"/>
          <w:szCs w:val="21"/>
          <w:highlight w:val="none"/>
        </w:rPr>
        <w:t>用于自用或其他用途，</w:t>
      </w:r>
      <w:r>
        <w:rPr>
          <w:rFonts w:hint="eastAsia" w:ascii="宋体" w:hAnsi="宋体" w:eastAsia="宋体"/>
          <w:color w:val="auto"/>
          <w:szCs w:val="21"/>
          <w:highlight w:val="none"/>
        </w:rPr>
        <w:t>甲方</w:t>
      </w:r>
      <w:r>
        <w:rPr>
          <w:rFonts w:ascii="宋体" w:hAnsi="宋体" w:eastAsia="宋体"/>
          <w:color w:val="auto"/>
          <w:szCs w:val="21"/>
          <w:highlight w:val="none"/>
        </w:rPr>
        <w:t>出具书面的《保留</w:t>
      </w:r>
      <w:r>
        <w:rPr>
          <w:rFonts w:hint="eastAsia" w:ascii="宋体" w:hAnsi="宋体" w:eastAsia="宋体"/>
          <w:color w:val="auto"/>
          <w:szCs w:val="21"/>
          <w:highlight w:val="none"/>
        </w:rPr>
        <w:t>物业</w:t>
      </w:r>
      <w:r>
        <w:rPr>
          <w:rFonts w:ascii="宋体" w:hAnsi="宋体" w:eastAsia="宋体"/>
          <w:color w:val="auto"/>
          <w:szCs w:val="21"/>
          <w:highlight w:val="none"/>
        </w:rPr>
        <w:t>房号表》，</w:t>
      </w:r>
      <w:r>
        <w:rPr>
          <w:rFonts w:hint="eastAsia" w:ascii="宋体" w:hAnsi="宋体" w:eastAsia="宋体"/>
          <w:color w:val="auto"/>
          <w:szCs w:val="21"/>
          <w:highlight w:val="none"/>
        </w:rPr>
        <w:t>甲方</w:t>
      </w:r>
      <w:r>
        <w:rPr>
          <w:rFonts w:ascii="宋体" w:hAnsi="宋体" w:eastAsia="宋体"/>
          <w:color w:val="auto"/>
          <w:szCs w:val="21"/>
          <w:highlight w:val="none"/>
        </w:rPr>
        <w:t>确需调整《保留</w:t>
      </w:r>
      <w:r>
        <w:rPr>
          <w:rFonts w:hint="eastAsia" w:ascii="宋体" w:hAnsi="宋体" w:eastAsia="宋体"/>
          <w:color w:val="auto"/>
          <w:szCs w:val="21"/>
          <w:highlight w:val="none"/>
        </w:rPr>
        <w:t>物业</w:t>
      </w:r>
      <w:r>
        <w:rPr>
          <w:rFonts w:ascii="宋体" w:hAnsi="宋体" w:eastAsia="宋体"/>
          <w:color w:val="auto"/>
          <w:szCs w:val="21"/>
          <w:highlight w:val="none"/>
        </w:rPr>
        <w:t>房号表》的，可以提前10日以书面通知的形式通知</w:t>
      </w:r>
      <w:r>
        <w:rPr>
          <w:rFonts w:hint="eastAsia" w:ascii="宋体" w:hAnsi="宋体" w:eastAsia="宋体"/>
          <w:color w:val="auto"/>
          <w:szCs w:val="21"/>
          <w:highlight w:val="none"/>
        </w:rPr>
        <w:t>乙方</w:t>
      </w:r>
      <w:r>
        <w:rPr>
          <w:rFonts w:ascii="宋体" w:hAnsi="宋体" w:eastAsia="宋体"/>
          <w:color w:val="auto"/>
          <w:szCs w:val="21"/>
          <w:highlight w:val="none"/>
        </w:rPr>
        <w:t>，</w:t>
      </w:r>
      <w:r>
        <w:rPr>
          <w:rFonts w:hint="eastAsia" w:ascii="宋体" w:hAnsi="宋体" w:eastAsia="宋体"/>
          <w:color w:val="auto"/>
          <w:szCs w:val="21"/>
          <w:highlight w:val="none"/>
        </w:rPr>
        <w:t>乙方</w:t>
      </w:r>
      <w:r>
        <w:rPr>
          <w:rFonts w:ascii="宋体" w:hAnsi="宋体" w:eastAsia="宋体"/>
          <w:color w:val="auto"/>
          <w:szCs w:val="21"/>
          <w:highlight w:val="none"/>
        </w:rPr>
        <w:t>应予以配合。</w:t>
      </w:r>
      <w:r>
        <w:rPr>
          <w:rFonts w:hint="eastAsia" w:ascii="宋体" w:hAnsi="宋体" w:eastAsia="宋体"/>
          <w:color w:val="auto"/>
          <w:szCs w:val="21"/>
          <w:highlight w:val="none"/>
        </w:rPr>
        <w:t>甲方保留的物业未</w:t>
      </w:r>
      <w:r>
        <w:rPr>
          <w:rFonts w:ascii="宋体" w:hAnsi="宋体" w:eastAsia="宋体"/>
          <w:color w:val="auto"/>
          <w:szCs w:val="21"/>
          <w:highlight w:val="none"/>
        </w:rPr>
        <w:t>超过可售建筑面积的</w:t>
      </w:r>
      <w:r>
        <w:rPr>
          <w:rFonts w:hint="eastAsia" w:ascii="宋体" w:hAnsi="宋体" w:eastAsia="宋体"/>
          <w:color w:val="auto"/>
          <w:szCs w:val="21"/>
          <w:highlight w:val="none"/>
        </w:rPr>
        <w:t>5</w:t>
      </w:r>
      <w:r>
        <w:rPr>
          <w:rFonts w:ascii="宋体" w:hAnsi="宋体" w:eastAsia="宋体"/>
          <w:color w:val="auto"/>
          <w:szCs w:val="21"/>
          <w:highlight w:val="none"/>
        </w:rPr>
        <w:t>%</w:t>
      </w:r>
      <w:r>
        <w:rPr>
          <w:rFonts w:hint="eastAsia" w:ascii="宋体" w:hAnsi="宋体" w:eastAsia="宋体"/>
          <w:color w:val="auto"/>
          <w:szCs w:val="21"/>
          <w:highlight w:val="none"/>
        </w:rPr>
        <w:t>的，乙方</w:t>
      </w:r>
      <w:r>
        <w:rPr>
          <w:rFonts w:ascii="宋体" w:hAnsi="宋体" w:eastAsia="宋体"/>
          <w:color w:val="auto"/>
          <w:szCs w:val="21"/>
          <w:highlight w:val="none"/>
        </w:rPr>
        <w:t>不收取保留</w:t>
      </w:r>
      <w:r>
        <w:rPr>
          <w:rFonts w:hint="eastAsia" w:ascii="宋体" w:hAnsi="宋体" w:eastAsia="宋体"/>
          <w:color w:val="auto"/>
          <w:szCs w:val="21"/>
          <w:highlight w:val="none"/>
        </w:rPr>
        <w:t>物业</w:t>
      </w:r>
      <w:r>
        <w:rPr>
          <w:rFonts w:ascii="宋体" w:hAnsi="宋体" w:eastAsia="宋体"/>
          <w:color w:val="auto"/>
          <w:szCs w:val="21"/>
          <w:highlight w:val="none"/>
        </w:rPr>
        <w:t>的</w:t>
      </w:r>
      <w:r>
        <w:rPr>
          <w:rFonts w:hint="eastAsia" w:ascii="宋体" w:hAnsi="宋体" w:eastAsia="宋体"/>
          <w:color w:val="auto"/>
          <w:szCs w:val="21"/>
          <w:highlight w:val="none"/>
        </w:rPr>
        <w:t>全案代理费</w:t>
      </w:r>
      <w:r>
        <w:rPr>
          <w:rFonts w:ascii="宋体" w:hAnsi="宋体" w:eastAsia="宋体"/>
          <w:color w:val="auto"/>
          <w:szCs w:val="21"/>
          <w:highlight w:val="none"/>
        </w:rPr>
        <w:t>，如果实际情况保留</w:t>
      </w:r>
      <w:r>
        <w:rPr>
          <w:rFonts w:hint="eastAsia" w:ascii="宋体" w:hAnsi="宋体" w:eastAsia="宋体"/>
          <w:color w:val="auto"/>
          <w:szCs w:val="21"/>
          <w:highlight w:val="none"/>
        </w:rPr>
        <w:t>物业</w:t>
      </w:r>
      <w:r>
        <w:rPr>
          <w:rFonts w:ascii="宋体" w:hAnsi="宋体" w:eastAsia="宋体"/>
          <w:color w:val="auto"/>
          <w:szCs w:val="21"/>
          <w:highlight w:val="none"/>
        </w:rPr>
        <w:t>超过可售建筑面积的</w:t>
      </w:r>
      <w:r>
        <w:rPr>
          <w:rFonts w:hint="eastAsia" w:ascii="宋体" w:hAnsi="宋体" w:eastAsia="宋体"/>
          <w:color w:val="auto"/>
          <w:szCs w:val="21"/>
          <w:highlight w:val="none"/>
        </w:rPr>
        <w:t>5</w:t>
      </w:r>
      <w:r>
        <w:rPr>
          <w:rFonts w:ascii="宋体" w:hAnsi="宋体" w:eastAsia="宋体"/>
          <w:color w:val="auto"/>
          <w:szCs w:val="21"/>
          <w:highlight w:val="none"/>
        </w:rPr>
        <w:t>%，超出部分</w:t>
      </w:r>
      <w:r>
        <w:rPr>
          <w:rFonts w:hint="eastAsia" w:ascii="宋体" w:hAnsi="宋体" w:eastAsia="宋体"/>
          <w:color w:val="auto"/>
          <w:szCs w:val="21"/>
          <w:highlight w:val="none"/>
        </w:rPr>
        <w:t>的全案代理费率</w:t>
      </w:r>
      <w:r>
        <w:rPr>
          <w:rFonts w:ascii="宋体" w:hAnsi="宋体" w:eastAsia="宋体"/>
          <w:color w:val="auto"/>
          <w:szCs w:val="21"/>
          <w:highlight w:val="none"/>
        </w:rPr>
        <w:t>按本合同</w:t>
      </w:r>
      <w:r>
        <w:rPr>
          <w:rFonts w:hint="eastAsia" w:ascii="宋体" w:hAnsi="宋体"/>
          <w:color w:val="auto"/>
          <w:szCs w:val="21"/>
          <w:highlight w:val="none"/>
          <w:lang w:val="en-US" w:eastAsia="zh-CN"/>
        </w:rPr>
        <w:t>相应的</w:t>
      </w:r>
      <w:r>
        <w:rPr>
          <w:rFonts w:hint="eastAsia" w:ascii="宋体" w:hAnsi="宋体" w:eastAsia="宋体"/>
          <w:color w:val="auto"/>
          <w:szCs w:val="21"/>
          <w:highlight w:val="none"/>
        </w:rPr>
        <w:t>中标全案代理费率的50%计取</w:t>
      </w:r>
      <w:r>
        <w:rPr>
          <w:rFonts w:ascii="宋体" w:hAnsi="宋体" w:eastAsia="宋体"/>
          <w:color w:val="auto"/>
          <w:szCs w:val="21"/>
          <w:highlight w:val="none"/>
        </w:rPr>
        <w:t>。若</w:t>
      </w:r>
      <w:r>
        <w:rPr>
          <w:rFonts w:hint="eastAsia" w:ascii="宋体" w:hAnsi="宋体" w:eastAsia="宋体"/>
          <w:color w:val="auto"/>
          <w:szCs w:val="21"/>
          <w:highlight w:val="none"/>
        </w:rPr>
        <w:t>甲方</w:t>
      </w:r>
      <w:r>
        <w:rPr>
          <w:rFonts w:ascii="宋体" w:hAnsi="宋体" w:eastAsia="宋体"/>
          <w:color w:val="auto"/>
          <w:szCs w:val="21"/>
          <w:highlight w:val="none"/>
        </w:rPr>
        <w:t>书面通知保留</w:t>
      </w:r>
      <w:r>
        <w:rPr>
          <w:rFonts w:hint="eastAsia" w:ascii="宋体" w:hAnsi="宋体" w:eastAsia="宋体"/>
          <w:color w:val="auto"/>
          <w:szCs w:val="21"/>
          <w:highlight w:val="none"/>
        </w:rPr>
        <w:t>物业</w:t>
      </w:r>
      <w:r>
        <w:rPr>
          <w:rFonts w:ascii="宋体" w:hAnsi="宋体" w:eastAsia="宋体"/>
          <w:color w:val="auto"/>
          <w:szCs w:val="21"/>
          <w:highlight w:val="none"/>
        </w:rPr>
        <w:t>交付</w:t>
      </w:r>
      <w:r>
        <w:rPr>
          <w:rFonts w:hint="eastAsia" w:ascii="宋体" w:hAnsi="宋体" w:eastAsia="宋体"/>
          <w:color w:val="auto"/>
          <w:szCs w:val="21"/>
          <w:highlight w:val="none"/>
        </w:rPr>
        <w:t>乙方</w:t>
      </w:r>
      <w:r>
        <w:rPr>
          <w:rFonts w:ascii="宋体" w:hAnsi="宋体" w:eastAsia="宋体"/>
          <w:color w:val="auto"/>
          <w:szCs w:val="21"/>
          <w:highlight w:val="none"/>
        </w:rPr>
        <w:t>销售的，</w:t>
      </w:r>
      <w:r>
        <w:rPr>
          <w:rFonts w:hint="eastAsia" w:ascii="宋体" w:hAnsi="宋体" w:eastAsia="宋体"/>
          <w:color w:val="auto"/>
          <w:szCs w:val="21"/>
          <w:highlight w:val="none"/>
        </w:rPr>
        <w:t>乙方</w:t>
      </w:r>
      <w:r>
        <w:rPr>
          <w:rFonts w:ascii="宋体" w:hAnsi="宋体" w:eastAsia="宋体"/>
          <w:color w:val="auto"/>
          <w:szCs w:val="21"/>
          <w:highlight w:val="none"/>
        </w:rPr>
        <w:t>应按</w:t>
      </w:r>
      <w:r>
        <w:rPr>
          <w:rFonts w:hint="eastAsia" w:ascii="宋体" w:hAnsi="宋体" w:eastAsia="宋体"/>
          <w:color w:val="auto"/>
          <w:szCs w:val="21"/>
          <w:highlight w:val="none"/>
        </w:rPr>
        <w:t>甲方</w:t>
      </w:r>
      <w:r>
        <w:rPr>
          <w:rFonts w:ascii="宋体" w:hAnsi="宋体" w:eastAsia="宋体"/>
          <w:color w:val="auto"/>
          <w:szCs w:val="21"/>
          <w:highlight w:val="none"/>
        </w:rPr>
        <w:t>要求完成相应的销售指标，</w:t>
      </w:r>
      <w:r>
        <w:rPr>
          <w:rFonts w:hint="eastAsia" w:ascii="宋体" w:hAnsi="宋体" w:eastAsia="宋体"/>
          <w:color w:val="auto"/>
          <w:szCs w:val="21"/>
          <w:highlight w:val="none"/>
        </w:rPr>
        <w:t>甲方</w:t>
      </w:r>
      <w:r>
        <w:rPr>
          <w:rFonts w:ascii="宋体" w:hAnsi="宋体" w:eastAsia="宋体"/>
          <w:color w:val="auto"/>
          <w:szCs w:val="21"/>
          <w:highlight w:val="none"/>
        </w:rPr>
        <w:t>按合同约定支付相应</w:t>
      </w:r>
      <w:r>
        <w:rPr>
          <w:rFonts w:hint="eastAsia" w:ascii="宋体" w:hAnsi="宋体" w:eastAsia="宋体"/>
          <w:color w:val="auto"/>
          <w:szCs w:val="21"/>
          <w:highlight w:val="none"/>
        </w:rPr>
        <w:t>全案代理费。甲方保留物业不计入项目可售面积。</w:t>
      </w:r>
    </w:p>
    <w:p>
      <w:pPr>
        <w:tabs>
          <w:tab w:val="center" w:pos="4450"/>
        </w:tabs>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第二条</w:t>
      </w:r>
      <w:r>
        <w:rPr>
          <w:rFonts w:ascii="宋体" w:hAnsi="宋体" w:eastAsia="宋体"/>
          <w:b/>
          <w:bCs/>
          <w:color w:val="auto"/>
          <w:szCs w:val="21"/>
          <w:highlight w:val="none"/>
        </w:rPr>
        <w:t xml:space="preserve">  </w:t>
      </w:r>
      <w:r>
        <w:rPr>
          <w:rFonts w:hint="eastAsia" w:ascii="宋体" w:hAnsi="宋体" w:eastAsia="宋体"/>
          <w:b/>
          <w:bCs/>
          <w:color w:val="auto"/>
          <w:szCs w:val="21"/>
          <w:highlight w:val="none"/>
        </w:rPr>
        <w:t>服务</w:t>
      </w:r>
      <w:r>
        <w:rPr>
          <w:rFonts w:ascii="宋体" w:hAnsi="宋体" w:eastAsia="宋体"/>
          <w:b/>
          <w:bCs/>
          <w:color w:val="auto"/>
          <w:szCs w:val="21"/>
          <w:highlight w:val="none"/>
        </w:rPr>
        <w:t>期限</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服务</w:t>
      </w:r>
      <w:r>
        <w:rPr>
          <w:rFonts w:ascii="宋体" w:hAnsi="宋体" w:eastAsia="宋体"/>
          <w:color w:val="auto"/>
          <w:szCs w:val="21"/>
          <w:highlight w:val="none"/>
        </w:rPr>
        <w:t>期限：</w:t>
      </w:r>
      <w:r>
        <w:rPr>
          <w:rFonts w:ascii="宋体" w:hAnsi="宋体" w:eastAsia="宋体"/>
          <w:b/>
          <w:bCs/>
          <w:color w:val="auto"/>
          <w:szCs w:val="21"/>
          <w:highlight w:val="none"/>
          <w:u w:val="single"/>
        </w:rPr>
        <w:t>自本合同签订之日起至完成</w:t>
      </w:r>
      <w:r>
        <w:rPr>
          <w:rFonts w:hint="eastAsia" w:ascii="宋体" w:hAnsi="宋体" w:eastAsia="宋体"/>
          <w:b/>
          <w:bCs/>
          <w:color w:val="auto"/>
          <w:szCs w:val="21"/>
          <w:highlight w:val="none"/>
          <w:u w:val="single"/>
        </w:rPr>
        <w:t>金禾广场项目住宅物业可售</w:t>
      </w:r>
      <w:r>
        <w:rPr>
          <w:rFonts w:ascii="宋体" w:hAnsi="宋体" w:eastAsia="宋体"/>
          <w:b/>
          <w:bCs/>
          <w:color w:val="auto"/>
          <w:szCs w:val="21"/>
          <w:highlight w:val="none"/>
          <w:u w:val="single"/>
        </w:rPr>
        <w:t>建筑面积</w:t>
      </w:r>
      <w:r>
        <w:rPr>
          <w:rFonts w:hint="eastAsia" w:ascii="宋体" w:hAnsi="宋体" w:eastAsia="宋体"/>
          <w:b/>
          <w:bCs/>
          <w:color w:val="auto"/>
          <w:szCs w:val="21"/>
          <w:highlight w:val="none"/>
          <w:u w:val="single"/>
        </w:rPr>
        <w:t>95%，且完成金禾广场项目竣工验收备案、完成已售商品房交付并办理不动产权证且退回按揭贷款保证金。</w:t>
      </w:r>
      <w:r>
        <w:rPr>
          <w:rFonts w:ascii="宋体" w:hAnsi="宋体" w:eastAsia="宋体"/>
          <w:color w:val="auto"/>
          <w:szCs w:val="21"/>
          <w:highlight w:val="none"/>
        </w:rPr>
        <w:t>代理期限的届满并不意味服务期限的届满，在服务期限内，乙方应在合同约定的范围和内容内提供服务。</w:t>
      </w:r>
      <w:r>
        <w:rPr>
          <w:rFonts w:hint="eastAsia" w:ascii="宋体" w:hAnsi="宋体" w:eastAsia="宋体"/>
          <w:color w:val="auto"/>
          <w:szCs w:val="21"/>
          <w:highlight w:val="none"/>
        </w:rPr>
        <w:t>在乙方完成全部服务内容后，乙方有权退出。</w:t>
      </w: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第三条</w:t>
      </w:r>
      <w:r>
        <w:rPr>
          <w:rFonts w:ascii="宋体" w:hAnsi="宋体" w:eastAsia="宋体"/>
          <w:b/>
          <w:bCs/>
          <w:color w:val="auto"/>
          <w:szCs w:val="21"/>
          <w:highlight w:val="none"/>
        </w:rPr>
        <w:t xml:space="preserve">  双方声明和保证</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3.</w:t>
      </w:r>
      <w:r>
        <w:rPr>
          <w:rFonts w:ascii="宋体" w:hAnsi="宋体" w:eastAsia="宋体"/>
          <w:color w:val="auto"/>
          <w:szCs w:val="21"/>
          <w:highlight w:val="none"/>
        </w:rPr>
        <w:t>1签署本合同时及本合同有效期限内，甲方向乙方保证：</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3.</w:t>
      </w:r>
      <w:r>
        <w:rPr>
          <w:rFonts w:ascii="宋体" w:hAnsi="宋体" w:eastAsia="宋体"/>
          <w:color w:val="auto"/>
          <w:szCs w:val="21"/>
          <w:highlight w:val="none"/>
        </w:rPr>
        <w:t>1.1甲方系在中国正式成立和登记的法人，有依其章程规定、在其企业法人营业执照规定的经营范围内行事的法律能力；</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3.</w:t>
      </w:r>
      <w:r>
        <w:rPr>
          <w:rFonts w:ascii="宋体" w:hAnsi="宋体" w:eastAsia="宋体"/>
          <w:color w:val="auto"/>
          <w:szCs w:val="21"/>
          <w:highlight w:val="none"/>
        </w:rPr>
        <w:t>1.2甲方有签署和执行本合同一切条款的权利和</w:t>
      </w:r>
      <w:r>
        <w:rPr>
          <w:rFonts w:hint="eastAsia" w:ascii="宋体" w:hAnsi="宋体" w:eastAsia="宋体"/>
          <w:color w:val="auto"/>
          <w:szCs w:val="21"/>
          <w:highlight w:val="none"/>
        </w:rPr>
        <w:t>能</w:t>
      </w:r>
      <w:r>
        <w:rPr>
          <w:rFonts w:ascii="宋体" w:hAnsi="宋体" w:eastAsia="宋体"/>
          <w:color w:val="auto"/>
          <w:szCs w:val="21"/>
          <w:highlight w:val="none"/>
        </w:rPr>
        <w:t>力。</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3.</w:t>
      </w:r>
      <w:r>
        <w:rPr>
          <w:rFonts w:ascii="宋体" w:hAnsi="宋体" w:eastAsia="宋体"/>
          <w:color w:val="auto"/>
          <w:szCs w:val="21"/>
          <w:highlight w:val="none"/>
        </w:rPr>
        <w:t>2签署本合同时及本合同有效期限内，乙方向甲方保证：</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3.</w:t>
      </w:r>
      <w:r>
        <w:rPr>
          <w:rFonts w:ascii="宋体" w:hAnsi="宋体" w:eastAsia="宋体"/>
          <w:color w:val="auto"/>
          <w:szCs w:val="21"/>
          <w:highlight w:val="none"/>
        </w:rPr>
        <w:t>2.1乙方系在中国正式成立和登记的法人，有依其章程规定、在其企业法人营业执照规定的经营范围内行事的能力，在代理项目所在区域具有代理资格；</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3.</w:t>
      </w:r>
      <w:r>
        <w:rPr>
          <w:rFonts w:ascii="宋体" w:hAnsi="宋体" w:eastAsia="宋体"/>
          <w:color w:val="auto"/>
          <w:szCs w:val="21"/>
          <w:highlight w:val="none"/>
        </w:rPr>
        <w:t>2.2乙方有签署和执行本合同一切条款的权利和</w:t>
      </w:r>
      <w:r>
        <w:rPr>
          <w:rFonts w:hint="eastAsia" w:ascii="宋体" w:hAnsi="宋体" w:eastAsia="宋体"/>
          <w:color w:val="auto"/>
          <w:szCs w:val="21"/>
          <w:highlight w:val="none"/>
        </w:rPr>
        <w:t>能</w:t>
      </w:r>
      <w:r>
        <w:rPr>
          <w:rFonts w:ascii="宋体" w:hAnsi="宋体" w:eastAsia="宋体"/>
          <w:color w:val="auto"/>
          <w:szCs w:val="21"/>
          <w:highlight w:val="none"/>
        </w:rPr>
        <w:t>力。</w:t>
      </w: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第四条</w:t>
      </w:r>
      <w:r>
        <w:rPr>
          <w:rFonts w:ascii="宋体" w:hAnsi="宋体" w:eastAsia="宋体"/>
          <w:b/>
          <w:bCs/>
          <w:color w:val="auto"/>
          <w:szCs w:val="21"/>
          <w:highlight w:val="none"/>
        </w:rPr>
        <w:t xml:space="preserve">  乙方服务内容</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本项目乙方提供服务的内容和范围</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1、营销策划及实施服务</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1</w:t>
      </w:r>
      <w:r>
        <w:rPr>
          <w:rFonts w:hint="eastAsia" w:ascii="宋体" w:hAnsi="宋体" w:eastAsia="宋体"/>
          <w:color w:val="auto"/>
          <w:szCs w:val="21"/>
          <w:highlight w:val="none"/>
        </w:rPr>
        <w:t>.1</w:t>
      </w:r>
      <w:r>
        <w:rPr>
          <w:rFonts w:ascii="宋体" w:hAnsi="宋体" w:eastAsia="宋体"/>
          <w:color w:val="auto"/>
          <w:szCs w:val="21"/>
          <w:highlight w:val="none"/>
        </w:rPr>
        <w:t>制定项目品牌营销策略及推广方案。</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1.</w:t>
      </w:r>
      <w:r>
        <w:rPr>
          <w:rFonts w:ascii="宋体" w:hAnsi="宋体" w:eastAsia="宋体"/>
          <w:color w:val="auto"/>
          <w:szCs w:val="21"/>
          <w:highlight w:val="none"/>
        </w:rPr>
        <w:t>2</w:t>
      </w:r>
      <w:r>
        <w:rPr>
          <w:rFonts w:hint="eastAsia" w:ascii="宋体" w:hAnsi="宋体" w:eastAsia="宋体"/>
          <w:color w:val="auto"/>
          <w:szCs w:val="21"/>
          <w:highlight w:val="none"/>
        </w:rPr>
        <w:t>项目</w:t>
      </w:r>
      <w:r>
        <w:rPr>
          <w:rFonts w:ascii="宋体" w:hAnsi="宋体" w:eastAsia="宋体"/>
          <w:color w:val="auto"/>
          <w:szCs w:val="21"/>
          <w:highlight w:val="none"/>
        </w:rPr>
        <w:t>开发市场定位及产品定位建议。</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1.3</w:t>
      </w:r>
      <w:r>
        <w:rPr>
          <w:rFonts w:ascii="宋体" w:hAnsi="宋体" w:eastAsia="宋体"/>
          <w:color w:val="auto"/>
          <w:szCs w:val="21"/>
          <w:highlight w:val="none"/>
        </w:rPr>
        <w:t>效果图、楼盘模型及各类销售道具的</w:t>
      </w:r>
      <w:r>
        <w:rPr>
          <w:rFonts w:hint="eastAsia" w:ascii="宋体" w:hAnsi="宋体" w:eastAsia="宋体"/>
          <w:color w:val="auto"/>
          <w:szCs w:val="21"/>
          <w:highlight w:val="none"/>
        </w:rPr>
        <w:t>采购、实施。</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1.4负责营销方案的拟定、执行，对广告和推广的效果进行监测和反馈，根据反馈的实际情况及时对营销推广策略进行调整和提报。</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1.5</w:t>
      </w:r>
      <w:r>
        <w:rPr>
          <w:rFonts w:ascii="宋体" w:hAnsi="宋体" w:eastAsia="宋体"/>
          <w:color w:val="auto"/>
          <w:szCs w:val="21"/>
          <w:highlight w:val="none"/>
        </w:rPr>
        <w:t>负责在项目认购、开盘重大营销节点、活动前30天将销售推广方案提交至</w:t>
      </w:r>
      <w:r>
        <w:rPr>
          <w:rFonts w:hint="eastAsia" w:ascii="宋体" w:hAnsi="宋体" w:eastAsia="宋体"/>
          <w:color w:val="auto"/>
          <w:szCs w:val="21"/>
          <w:highlight w:val="none"/>
        </w:rPr>
        <w:t>甲方审核</w:t>
      </w:r>
      <w:r>
        <w:rPr>
          <w:rFonts w:ascii="宋体" w:hAnsi="宋体" w:eastAsia="宋体"/>
          <w:color w:val="auto"/>
          <w:szCs w:val="21"/>
          <w:highlight w:val="none"/>
        </w:rPr>
        <w:t>。</w:t>
      </w:r>
    </w:p>
    <w:p>
      <w:pPr>
        <w:spacing w:line="360" w:lineRule="auto"/>
        <w:ind w:firstLine="420" w:firstLineChars="200"/>
        <w:rPr>
          <w:color w:val="auto"/>
          <w:highlight w:val="none"/>
        </w:rPr>
      </w:pPr>
      <w:r>
        <w:rPr>
          <w:rFonts w:hint="eastAsia" w:ascii="宋体" w:hAnsi="宋体" w:eastAsia="宋体"/>
          <w:color w:val="auto"/>
          <w:szCs w:val="21"/>
          <w:highlight w:val="none"/>
        </w:rPr>
        <w:t>1.6 宣传物料及礼品采购，报甲方审核后由乙方负责采购。</w:t>
      </w:r>
    </w:p>
    <w:p>
      <w:pPr>
        <w:spacing w:line="360" w:lineRule="auto"/>
        <w:ind w:firstLine="422" w:firstLineChars="200"/>
        <w:rPr>
          <w:rFonts w:ascii="宋体" w:hAnsi="宋体" w:eastAsia="宋体"/>
          <w:b/>
          <w:color w:val="auto"/>
          <w:szCs w:val="21"/>
          <w:highlight w:val="none"/>
        </w:rPr>
      </w:pPr>
      <w:r>
        <w:rPr>
          <w:rFonts w:hint="eastAsia" w:ascii="宋体" w:hAnsi="宋体" w:eastAsia="宋体"/>
          <w:b/>
          <w:color w:val="auto"/>
          <w:szCs w:val="21"/>
          <w:highlight w:val="none"/>
        </w:rPr>
        <w:t>★1.7</w:t>
      </w:r>
      <w:r>
        <w:rPr>
          <w:rFonts w:ascii="宋体" w:hAnsi="宋体" w:eastAsia="宋体"/>
          <w:b/>
          <w:color w:val="auto"/>
          <w:szCs w:val="21"/>
          <w:highlight w:val="none"/>
        </w:rPr>
        <w:t>负责组建</w:t>
      </w:r>
      <w:r>
        <w:rPr>
          <w:rFonts w:hint="eastAsia" w:ascii="宋体" w:hAnsi="宋体" w:eastAsia="宋体"/>
          <w:b/>
          <w:color w:val="auto"/>
          <w:szCs w:val="21"/>
          <w:highlight w:val="none"/>
        </w:rPr>
        <w:t>不少于2人的</w:t>
      </w:r>
      <w:r>
        <w:rPr>
          <w:rFonts w:ascii="宋体" w:hAnsi="宋体" w:eastAsia="宋体"/>
          <w:b/>
          <w:color w:val="auto"/>
          <w:szCs w:val="21"/>
          <w:highlight w:val="none"/>
        </w:rPr>
        <w:t>策划团队，团队成员应具备相关岗位的工作能力与专业经验。在项目销售</w:t>
      </w:r>
      <w:r>
        <w:rPr>
          <w:rFonts w:hint="eastAsia" w:ascii="宋体" w:hAnsi="宋体" w:eastAsia="宋体"/>
          <w:b/>
          <w:color w:val="auto"/>
          <w:szCs w:val="21"/>
          <w:highlight w:val="none"/>
        </w:rPr>
        <w:t>推广</w:t>
      </w:r>
      <w:r>
        <w:rPr>
          <w:rFonts w:ascii="宋体" w:hAnsi="宋体" w:eastAsia="宋体"/>
          <w:b/>
          <w:color w:val="auto"/>
          <w:szCs w:val="21"/>
          <w:highlight w:val="none"/>
        </w:rPr>
        <w:t xml:space="preserve">过程中，负责推广计划和营销活动的落实和执行。 </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2、广告设计、包装、发布及推广服务：</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2.</w:t>
      </w:r>
      <w:r>
        <w:rPr>
          <w:rFonts w:ascii="宋体" w:hAnsi="宋体" w:eastAsia="宋体"/>
          <w:color w:val="auto"/>
          <w:szCs w:val="21"/>
          <w:highlight w:val="none"/>
        </w:rPr>
        <w:t>1项目整合传播的总体策划思路及阶段性具体操作方案的实施</w:t>
      </w:r>
      <w:r>
        <w:rPr>
          <w:rFonts w:hint="eastAsia" w:ascii="宋体" w:hAnsi="宋体" w:eastAsia="宋体"/>
          <w:color w:val="auto"/>
          <w:szCs w:val="21"/>
          <w:highlight w:val="none"/>
        </w:rPr>
        <w:t>：</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A 根据项目品牌定位</w:t>
      </w:r>
      <w:r>
        <w:rPr>
          <w:rFonts w:hint="eastAsia" w:ascii="宋体" w:hAnsi="宋体" w:eastAsia="宋体"/>
          <w:color w:val="auto"/>
          <w:szCs w:val="21"/>
          <w:highlight w:val="none"/>
        </w:rPr>
        <w:t>，</w:t>
      </w:r>
      <w:r>
        <w:rPr>
          <w:rFonts w:ascii="宋体" w:hAnsi="宋体" w:eastAsia="宋体"/>
          <w:color w:val="auto"/>
          <w:szCs w:val="21"/>
          <w:highlight w:val="none"/>
        </w:rPr>
        <w:t>对核心传播概念，广告语，主题画面方案构思</w:t>
      </w:r>
      <w:r>
        <w:rPr>
          <w:rFonts w:hint="eastAsia" w:ascii="宋体" w:hAnsi="宋体" w:eastAsia="宋体"/>
          <w:color w:val="auto"/>
          <w:szCs w:val="21"/>
          <w:highlight w:val="none"/>
        </w:rPr>
        <w:t>，</w:t>
      </w:r>
      <w:r>
        <w:rPr>
          <w:rFonts w:ascii="宋体" w:hAnsi="宋体" w:eastAsia="宋体"/>
          <w:color w:val="auto"/>
          <w:szCs w:val="21"/>
          <w:highlight w:val="none"/>
        </w:rPr>
        <w:t>报</w:t>
      </w:r>
      <w:r>
        <w:rPr>
          <w:rFonts w:hint="eastAsia" w:ascii="宋体" w:hAnsi="宋体" w:eastAsia="宋体"/>
          <w:color w:val="auto"/>
          <w:szCs w:val="21"/>
          <w:highlight w:val="none"/>
        </w:rPr>
        <w:t>甲方审核</w:t>
      </w:r>
      <w:r>
        <w:rPr>
          <w:rFonts w:ascii="宋体" w:hAnsi="宋体" w:eastAsia="宋体"/>
          <w:color w:val="auto"/>
          <w:szCs w:val="21"/>
          <w:highlight w:val="none"/>
        </w:rPr>
        <w:t>；</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B 提供阶段性营销</w:t>
      </w:r>
      <w:r>
        <w:rPr>
          <w:rFonts w:hint="eastAsia" w:ascii="宋体" w:hAnsi="宋体" w:eastAsia="宋体"/>
          <w:color w:val="auto"/>
          <w:szCs w:val="21"/>
          <w:highlight w:val="none"/>
        </w:rPr>
        <w:t>广告</w:t>
      </w:r>
      <w:r>
        <w:rPr>
          <w:rFonts w:ascii="宋体" w:hAnsi="宋体" w:eastAsia="宋体"/>
          <w:color w:val="auto"/>
          <w:szCs w:val="21"/>
          <w:highlight w:val="none"/>
        </w:rPr>
        <w:t>推广方案计划报</w:t>
      </w:r>
      <w:r>
        <w:rPr>
          <w:rFonts w:hint="eastAsia" w:ascii="宋体" w:hAnsi="宋体" w:eastAsia="宋体"/>
          <w:color w:val="auto"/>
          <w:szCs w:val="21"/>
          <w:highlight w:val="none"/>
        </w:rPr>
        <w:t>甲方审核</w:t>
      </w:r>
      <w:r>
        <w:rPr>
          <w:rFonts w:ascii="宋体" w:hAnsi="宋体" w:eastAsia="宋体"/>
          <w:color w:val="auto"/>
          <w:szCs w:val="21"/>
          <w:highlight w:val="none"/>
        </w:rPr>
        <w:t>后落地实施；</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 xml:space="preserve">C </w:t>
      </w:r>
      <w:r>
        <w:rPr>
          <w:rFonts w:hint="eastAsia" w:ascii="宋体" w:hAnsi="宋体" w:eastAsia="宋体"/>
          <w:color w:val="auto"/>
          <w:szCs w:val="21"/>
          <w:highlight w:val="none"/>
        </w:rPr>
        <w:t>按要求</w:t>
      </w:r>
      <w:r>
        <w:rPr>
          <w:rFonts w:ascii="宋体" w:hAnsi="宋体" w:eastAsia="宋体"/>
          <w:color w:val="auto"/>
          <w:szCs w:val="21"/>
          <w:highlight w:val="none"/>
        </w:rPr>
        <w:t>制定整合传播执行计划，媒介发布计划并落地实施；</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2.2</w:t>
      </w:r>
      <w:r>
        <w:rPr>
          <w:rFonts w:ascii="宋体" w:hAnsi="宋体" w:eastAsia="宋体"/>
          <w:color w:val="auto"/>
          <w:szCs w:val="21"/>
          <w:highlight w:val="none"/>
        </w:rPr>
        <w:t>项目各类传播方式的创意、撰文</w:t>
      </w:r>
      <w:r>
        <w:rPr>
          <w:rFonts w:hint="eastAsia" w:ascii="宋体" w:hAnsi="宋体" w:eastAsia="宋体"/>
          <w:color w:val="auto"/>
          <w:szCs w:val="21"/>
          <w:highlight w:val="none"/>
        </w:rPr>
        <w:t>、</w:t>
      </w:r>
      <w:r>
        <w:rPr>
          <w:rFonts w:ascii="宋体" w:hAnsi="宋体" w:eastAsia="宋体"/>
          <w:color w:val="auto"/>
          <w:szCs w:val="21"/>
          <w:highlight w:val="none"/>
        </w:rPr>
        <w:t>设计及实施</w:t>
      </w:r>
      <w:r>
        <w:rPr>
          <w:rFonts w:hint="eastAsia" w:ascii="宋体" w:hAnsi="宋体" w:eastAsia="宋体"/>
          <w:color w:val="auto"/>
          <w:szCs w:val="21"/>
          <w:highlight w:val="none"/>
        </w:rPr>
        <w:t>；</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A大众传播方案设计及实施</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B楼盘宣传用品设计及制作</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C项目VI应用系统设计及制作</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D现场主题氛围包装</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E展示系统设计及制作</w:t>
      </w:r>
    </w:p>
    <w:p>
      <w:pPr>
        <w:spacing w:line="360" w:lineRule="auto"/>
        <w:ind w:firstLine="422" w:firstLineChars="200"/>
        <w:rPr>
          <w:color w:val="auto"/>
          <w:highlight w:val="none"/>
        </w:rPr>
      </w:pPr>
      <w:r>
        <w:rPr>
          <w:rFonts w:hint="eastAsia" w:ascii="宋体" w:hAnsi="宋体" w:eastAsia="宋体"/>
          <w:b/>
          <w:bCs/>
          <w:color w:val="auto"/>
          <w:szCs w:val="21"/>
          <w:highlight w:val="none"/>
        </w:rPr>
        <w:t>3、销售代理服务</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3.1  乙方</w:t>
      </w:r>
      <w:r>
        <w:rPr>
          <w:rFonts w:ascii="宋体" w:hAnsi="宋体" w:eastAsia="宋体"/>
          <w:color w:val="auto"/>
          <w:szCs w:val="21"/>
          <w:highlight w:val="none"/>
        </w:rPr>
        <w:t>负责拟定项目的整体营销策略、销售节奏安排、价格策略（含价目表的制作）、认购方案、开盘方案等重要策略，经</w:t>
      </w:r>
      <w:r>
        <w:rPr>
          <w:rFonts w:hint="eastAsia" w:ascii="宋体" w:hAnsi="宋体" w:eastAsia="宋体"/>
          <w:color w:val="auto"/>
          <w:szCs w:val="21"/>
          <w:highlight w:val="none"/>
        </w:rPr>
        <w:t>甲方</w:t>
      </w:r>
      <w:r>
        <w:rPr>
          <w:rFonts w:ascii="宋体" w:hAnsi="宋体" w:eastAsia="宋体"/>
          <w:color w:val="auto"/>
          <w:szCs w:val="21"/>
          <w:highlight w:val="none"/>
        </w:rPr>
        <w:t>认可后</w:t>
      </w:r>
      <w:r>
        <w:rPr>
          <w:rFonts w:hint="eastAsia" w:ascii="宋体" w:hAnsi="宋体" w:eastAsia="宋体"/>
          <w:color w:val="auto"/>
          <w:szCs w:val="21"/>
          <w:highlight w:val="none"/>
        </w:rPr>
        <w:t>乙方</w:t>
      </w:r>
      <w:r>
        <w:rPr>
          <w:rFonts w:ascii="宋体" w:hAnsi="宋体" w:eastAsia="宋体"/>
          <w:color w:val="auto"/>
          <w:szCs w:val="21"/>
          <w:highlight w:val="none"/>
        </w:rPr>
        <w:t>负责执行和实施，并及时向</w:t>
      </w:r>
      <w:r>
        <w:rPr>
          <w:rFonts w:hint="eastAsia" w:ascii="宋体" w:hAnsi="宋体" w:eastAsia="宋体"/>
          <w:color w:val="auto"/>
          <w:szCs w:val="21"/>
          <w:highlight w:val="none"/>
        </w:rPr>
        <w:t>甲方</w:t>
      </w:r>
      <w:r>
        <w:rPr>
          <w:rFonts w:ascii="宋体" w:hAnsi="宋体" w:eastAsia="宋体"/>
          <w:color w:val="auto"/>
          <w:szCs w:val="21"/>
          <w:highlight w:val="none"/>
        </w:rPr>
        <w:t>汇报执行情况。</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3</w:t>
      </w:r>
      <w:r>
        <w:rPr>
          <w:rFonts w:hint="eastAsia" w:ascii="宋体" w:hAnsi="宋体" w:eastAsia="宋体"/>
          <w:color w:val="auto"/>
          <w:szCs w:val="21"/>
          <w:highlight w:val="none"/>
        </w:rPr>
        <w:t>.2</w:t>
      </w:r>
      <w:r>
        <w:rPr>
          <w:rFonts w:ascii="宋体" w:hAnsi="宋体" w:eastAsia="宋体"/>
          <w:color w:val="auto"/>
          <w:szCs w:val="21"/>
          <w:highlight w:val="none"/>
        </w:rPr>
        <w:t>完成所有销售文件及销售表格的制作。</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3.3完成甲方委托乙方对项目进行营销全案代理（含销售代理、营销策划及实施服务、广告设计、包装、发布及推广、物料制作、市场调研服务；负责客户接待、跟踪、分析，负责《认购协议书》、《商品房买卖合同》及补充协议的签订，负责《商品房买卖合同》备案，负责办理按揭贷款手续、跟进按揭贷款发放，负责办理不动产预告登记、负责办理抵押登记、负责办理不动产权证、负责退回按揭贷款保证金、负责准备交房资料、办理交房等工作）的事宜。</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3.4</w:t>
      </w:r>
      <w:r>
        <w:rPr>
          <w:rFonts w:ascii="宋体" w:hAnsi="宋体" w:eastAsia="宋体"/>
          <w:color w:val="auto"/>
          <w:szCs w:val="21"/>
          <w:highlight w:val="none"/>
        </w:rPr>
        <w:t>负责客户订（定）金、首期款的催缴，后期房款及代收代缴费用的催收。</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3.5</w:t>
      </w:r>
      <w:r>
        <w:rPr>
          <w:rFonts w:ascii="宋体" w:hAnsi="宋体" w:eastAsia="宋体"/>
          <w:color w:val="auto"/>
          <w:szCs w:val="21"/>
          <w:highlight w:val="none"/>
        </w:rPr>
        <w:t>每周二向</w:t>
      </w:r>
      <w:r>
        <w:rPr>
          <w:rFonts w:hint="eastAsia" w:ascii="宋体" w:hAnsi="宋体" w:eastAsia="宋体"/>
          <w:color w:val="auto"/>
          <w:szCs w:val="21"/>
          <w:highlight w:val="none"/>
        </w:rPr>
        <w:t>甲方</w:t>
      </w:r>
      <w:r>
        <w:rPr>
          <w:rFonts w:ascii="宋体" w:hAnsi="宋体" w:eastAsia="宋体"/>
          <w:color w:val="auto"/>
          <w:szCs w:val="21"/>
          <w:highlight w:val="none"/>
        </w:rPr>
        <w:t>做销售工作情况简报、客户分析、并提交</w:t>
      </w:r>
      <w:r>
        <w:rPr>
          <w:rFonts w:hint="eastAsia" w:ascii="宋体" w:hAnsi="宋体" w:eastAsia="宋体"/>
          <w:color w:val="auto"/>
          <w:szCs w:val="21"/>
          <w:highlight w:val="none"/>
        </w:rPr>
        <w:t>甲方</w:t>
      </w:r>
      <w:r>
        <w:rPr>
          <w:rFonts w:ascii="宋体" w:hAnsi="宋体" w:eastAsia="宋体"/>
          <w:color w:val="auto"/>
          <w:szCs w:val="21"/>
          <w:highlight w:val="none"/>
        </w:rPr>
        <w:t>来电、来访客户资料。</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3.6</w:t>
      </w:r>
      <w:r>
        <w:rPr>
          <w:rFonts w:ascii="宋体" w:hAnsi="宋体" w:eastAsia="宋体"/>
          <w:color w:val="auto"/>
          <w:szCs w:val="21"/>
          <w:highlight w:val="none"/>
        </w:rPr>
        <w:t>负责建立客户档案，客户档案内容包括但不限于客户的各种签约文本、证明材料、往来函件、相关的审批资料，客户相关销售手续办理完毕后将完整的客户档案移交</w:t>
      </w:r>
      <w:r>
        <w:rPr>
          <w:rFonts w:hint="eastAsia" w:ascii="宋体" w:hAnsi="宋体" w:eastAsia="宋体"/>
          <w:color w:val="auto"/>
          <w:szCs w:val="21"/>
          <w:highlight w:val="none"/>
        </w:rPr>
        <w:t>甲方</w:t>
      </w:r>
      <w:r>
        <w:rPr>
          <w:rFonts w:ascii="宋体" w:hAnsi="宋体" w:eastAsia="宋体"/>
          <w:color w:val="auto"/>
          <w:szCs w:val="21"/>
          <w:highlight w:val="none"/>
        </w:rPr>
        <w:t>。</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3.7</w:t>
      </w:r>
      <w:r>
        <w:rPr>
          <w:rFonts w:ascii="宋体" w:hAnsi="宋体" w:eastAsia="宋体"/>
          <w:color w:val="auto"/>
          <w:szCs w:val="21"/>
          <w:highlight w:val="none"/>
        </w:rPr>
        <w:t>负责将来电、来访、签约、收款、客户跟进等销售情况、手续办理情况及客户信息资料等资料实时准确地</w:t>
      </w:r>
      <w:r>
        <w:rPr>
          <w:rFonts w:hint="eastAsia" w:ascii="宋体" w:hAnsi="宋体" w:eastAsia="宋体"/>
          <w:color w:val="auto"/>
          <w:szCs w:val="21"/>
          <w:highlight w:val="none"/>
        </w:rPr>
        <w:t>记录。</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 xml:space="preserve">3.8 </w:t>
      </w:r>
      <w:r>
        <w:rPr>
          <w:rFonts w:ascii="宋体" w:hAnsi="宋体" w:eastAsia="宋体"/>
          <w:color w:val="auto"/>
          <w:szCs w:val="21"/>
          <w:highlight w:val="none"/>
        </w:rPr>
        <w:t>协助处理</w:t>
      </w:r>
      <w:r>
        <w:rPr>
          <w:rFonts w:hint="eastAsia" w:ascii="宋体" w:hAnsi="宋体" w:eastAsia="宋体"/>
          <w:color w:val="auto"/>
          <w:szCs w:val="21"/>
          <w:highlight w:val="none"/>
        </w:rPr>
        <w:t>甲方</w:t>
      </w:r>
      <w:r>
        <w:rPr>
          <w:rFonts w:ascii="宋体" w:hAnsi="宋体" w:eastAsia="宋体"/>
          <w:color w:val="auto"/>
          <w:szCs w:val="21"/>
          <w:highlight w:val="none"/>
        </w:rPr>
        <w:t>提出的其它与客户相关的销售类公共事务等事宜。</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4、市场调研服务</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4.1按月进行</w:t>
      </w:r>
      <w:r>
        <w:rPr>
          <w:rFonts w:hint="eastAsia" w:ascii="宋体" w:hAnsi="宋体" w:eastAsia="宋体"/>
          <w:color w:val="auto"/>
          <w:szCs w:val="21"/>
          <w:highlight w:val="none"/>
        </w:rPr>
        <w:t>宁德</w:t>
      </w:r>
      <w:r>
        <w:rPr>
          <w:rFonts w:ascii="宋体" w:hAnsi="宋体" w:eastAsia="宋体"/>
          <w:color w:val="auto"/>
          <w:szCs w:val="21"/>
          <w:highlight w:val="none"/>
        </w:rPr>
        <w:t>及项目区域房地产市场研究分析，并于次月5日前按</w:t>
      </w:r>
      <w:r>
        <w:rPr>
          <w:rFonts w:hint="eastAsia" w:ascii="宋体" w:hAnsi="宋体" w:eastAsia="宋体"/>
          <w:color w:val="auto"/>
          <w:szCs w:val="21"/>
          <w:highlight w:val="none"/>
        </w:rPr>
        <w:t>甲方</w:t>
      </w:r>
      <w:r>
        <w:rPr>
          <w:rFonts w:ascii="宋体" w:hAnsi="宋体" w:eastAsia="宋体"/>
          <w:color w:val="auto"/>
          <w:szCs w:val="21"/>
          <w:highlight w:val="none"/>
        </w:rPr>
        <w:t>要求提交</w:t>
      </w:r>
      <w:r>
        <w:rPr>
          <w:rFonts w:hint="eastAsia" w:ascii="宋体" w:hAnsi="宋体" w:eastAsia="宋体"/>
          <w:color w:val="auto"/>
          <w:szCs w:val="21"/>
          <w:highlight w:val="none"/>
        </w:rPr>
        <w:t>宁德</w:t>
      </w:r>
      <w:r>
        <w:rPr>
          <w:rFonts w:ascii="宋体" w:hAnsi="宋体" w:eastAsia="宋体"/>
          <w:color w:val="auto"/>
          <w:szCs w:val="21"/>
          <w:highlight w:val="none"/>
        </w:rPr>
        <w:t>市场及项目区域调研报告及相关信息反馈表。</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4.2</w:t>
      </w:r>
      <w:r>
        <w:rPr>
          <w:rFonts w:hint="eastAsia" w:ascii="宋体" w:hAnsi="宋体" w:eastAsia="宋体"/>
          <w:color w:val="auto"/>
          <w:szCs w:val="21"/>
          <w:highlight w:val="none"/>
        </w:rPr>
        <w:t>甲方</w:t>
      </w:r>
      <w:r>
        <w:rPr>
          <w:rFonts w:ascii="宋体" w:hAnsi="宋体" w:eastAsia="宋体"/>
          <w:color w:val="auto"/>
          <w:szCs w:val="21"/>
          <w:highlight w:val="none"/>
        </w:rPr>
        <w:t>根据项目进展提出的专题调研要求，</w:t>
      </w:r>
      <w:r>
        <w:rPr>
          <w:rFonts w:hint="eastAsia" w:ascii="宋体" w:hAnsi="宋体" w:eastAsia="宋体"/>
          <w:color w:val="auto"/>
          <w:szCs w:val="21"/>
          <w:highlight w:val="none"/>
        </w:rPr>
        <w:t>乙方</w:t>
      </w:r>
      <w:r>
        <w:rPr>
          <w:rFonts w:ascii="宋体" w:hAnsi="宋体" w:eastAsia="宋体"/>
          <w:color w:val="auto"/>
          <w:szCs w:val="21"/>
          <w:highlight w:val="none"/>
        </w:rPr>
        <w:t>应在</w:t>
      </w:r>
      <w:r>
        <w:rPr>
          <w:rFonts w:hint="eastAsia" w:ascii="宋体" w:hAnsi="宋体" w:eastAsia="宋体"/>
          <w:color w:val="auto"/>
          <w:szCs w:val="21"/>
          <w:highlight w:val="none"/>
        </w:rPr>
        <w:t>甲方</w:t>
      </w:r>
      <w:r>
        <w:rPr>
          <w:rFonts w:ascii="宋体" w:hAnsi="宋体" w:eastAsia="宋体"/>
          <w:color w:val="auto"/>
          <w:szCs w:val="21"/>
          <w:highlight w:val="none"/>
        </w:rPr>
        <w:t>约定的期限内，提供相应的专题调研信息和报告。</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4.3负责项目开盘前综合市场分析、竞争楼盘分析、价格策略分析等调研工作，在</w:t>
      </w:r>
      <w:r>
        <w:rPr>
          <w:rFonts w:hint="eastAsia" w:ascii="宋体" w:hAnsi="宋体" w:eastAsia="宋体"/>
          <w:color w:val="auto"/>
          <w:szCs w:val="21"/>
          <w:highlight w:val="none"/>
        </w:rPr>
        <w:t>甲方</w:t>
      </w:r>
      <w:r>
        <w:rPr>
          <w:rFonts w:ascii="宋体" w:hAnsi="宋体" w:eastAsia="宋体"/>
          <w:color w:val="auto"/>
          <w:szCs w:val="21"/>
          <w:highlight w:val="none"/>
        </w:rPr>
        <w:t>要求的时间内，提交相关调研报告。</w:t>
      </w:r>
    </w:p>
    <w:p>
      <w:pPr>
        <w:spacing w:line="360" w:lineRule="auto"/>
        <w:ind w:firstLine="422" w:firstLineChars="200"/>
        <w:rPr>
          <w:rFonts w:ascii="宋体" w:hAnsi="宋体" w:eastAsia="宋体"/>
          <w:b/>
          <w:bCs/>
          <w:color w:val="auto"/>
          <w:szCs w:val="21"/>
          <w:highlight w:val="none"/>
        </w:rPr>
      </w:pPr>
      <w:r>
        <w:rPr>
          <w:rFonts w:ascii="宋体" w:hAnsi="宋体" w:eastAsia="宋体"/>
          <w:b/>
          <w:bCs/>
          <w:color w:val="auto"/>
          <w:szCs w:val="21"/>
          <w:highlight w:val="none"/>
        </w:rPr>
        <w:t>5</w:t>
      </w:r>
      <w:r>
        <w:rPr>
          <w:rFonts w:hint="eastAsia" w:ascii="宋体" w:hAnsi="宋体" w:eastAsia="宋体"/>
          <w:b/>
          <w:bCs/>
          <w:color w:val="auto"/>
          <w:szCs w:val="21"/>
          <w:highlight w:val="none"/>
        </w:rPr>
        <w:t>、开发报建服务</w:t>
      </w:r>
    </w:p>
    <w:p>
      <w:pPr>
        <w:spacing w:line="360" w:lineRule="auto"/>
        <w:ind w:firstLine="420" w:firstLineChars="200"/>
        <w:rPr>
          <w:rFonts w:ascii="宋体" w:hAnsi="宋体" w:eastAsia="宋体"/>
          <w:bCs/>
          <w:color w:val="auto"/>
          <w:szCs w:val="21"/>
          <w:highlight w:val="none"/>
        </w:rPr>
      </w:pPr>
      <w:r>
        <w:rPr>
          <w:rFonts w:hint="eastAsia" w:ascii="宋体" w:hAnsi="宋体" w:eastAsia="宋体"/>
          <w:bCs/>
          <w:color w:val="auto"/>
          <w:szCs w:val="21"/>
          <w:highlight w:val="none"/>
        </w:rPr>
        <w:t>负责协助金禾广场项目全周期开发报建工作及政企关系维护。开发报建协助服务主要包含以下内容：</w:t>
      </w:r>
    </w:p>
    <w:p>
      <w:pPr>
        <w:spacing w:line="360" w:lineRule="auto"/>
        <w:ind w:firstLine="420" w:firstLineChars="200"/>
        <w:rPr>
          <w:rFonts w:ascii="宋体" w:hAnsi="宋体" w:eastAsia="宋体"/>
          <w:bCs/>
          <w:color w:val="auto"/>
          <w:szCs w:val="21"/>
          <w:highlight w:val="none"/>
        </w:rPr>
      </w:pPr>
      <w:r>
        <w:rPr>
          <w:rFonts w:hint="eastAsia" w:ascii="宋体" w:hAnsi="宋体" w:eastAsia="宋体"/>
          <w:bCs/>
          <w:color w:val="auto"/>
          <w:szCs w:val="21"/>
          <w:highlight w:val="none"/>
        </w:rPr>
        <w:t>5.1实施阶段：</w:t>
      </w:r>
      <w:r>
        <w:rPr>
          <w:rFonts w:ascii="宋体" w:hAnsi="宋体" w:eastAsia="宋体"/>
          <w:bCs/>
          <w:color w:val="auto"/>
          <w:szCs w:val="21"/>
          <w:highlight w:val="none"/>
        </w:rPr>
        <w:t>施工许可证，预售许可证</w:t>
      </w:r>
      <w:r>
        <w:rPr>
          <w:rFonts w:hint="eastAsia" w:ascii="宋体" w:hAnsi="宋体" w:eastAsia="宋体"/>
          <w:bCs/>
          <w:color w:val="auto"/>
          <w:szCs w:val="21"/>
          <w:highlight w:val="none"/>
        </w:rPr>
        <w:t>等业务；</w:t>
      </w:r>
    </w:p>
    <w:p>
      <w:pPr>
        <w:spacing w:line="360" w:lineRule="auto"/>
        <w:ind w:firstLine="420" w:firstLineChars="200"/>
        <w:rPr>
          <w:color w:val="auto"/>
          <w:highlight w:val="none"/>
        </w:rPr>
      </w:pPr>
      <w:r>
        <w:rPr>
          <w:rFonts w:hint="eastAsia" w:ascii="宋体" w:hAnsi="宋体" w:eastAsia="宋体"/>
          <w:bCs/>
          <w:color w:val="auto"/>
          <w:szCs w:val="21"/>
          <w:highlight w:val="none"/>
        </w:rPr>
        <w:t>5.2竣备</w:t>
      </w:r>
      <w:r>
        <w:rPr>
          <w:rFonts w:ascii="宋体" w:hAnsi="宋体" w:eastAsia="宋体"/>
          <w:bCs/>
          <w:color w:val="auto"/>
          <w:szCs w:val="21"/>
          <w:highlight w:val="none"/>
        </w:rPr>
        <w:t>阶段：规划</w:t>
      </w:r>
      <w:r>
        <w:rPr>
          <w:rFonts w:hint="eastAsia" w:ascii="宋体" w:hAnsi="宋体" w:eastAsia="宋体"/>
          <w:bCs/>
          <w:color w:val="auto"/>
          <w:szCs w:val="21"/>
          <w:highlight w:val="none"/>
        </w:rPr>
        <w:t>、</w:t>
      </w:r>
      <w:r>
        <w:rPr>
          <w:rFonts w:ascii="宋体" w:hAnsi="宋体" w:eastAsia="宋体"/>
          <w:bCs/>
          <w:color w:val="auto"/>
          <w:szCs w:val="21"/>
          <w:highlight w:val="none"/>
        </w:rPr>
        <w:t>消防</w:t>
      </w:r>
      <w:r>
        <w:rPr>
          <w:rFonts w:hint="eastAsia" w:ascii="宋体" w:hAnsi="宋体" w:eastAsia="宋体"/>
          <w:bCs/>
          <w:color w:val="auto"/>
          <w:szCs w:val="21"/>
          <w:highlight w:val="none"/>
        </w:rPr>
        <w:t>、</w:t>
      </w:r>
      <w:r>
        <w:rPr>
          <w:rFonts w:ascii="宋体" w:hAnsi="宋体" w:eastAsia="宋体"/>
          <w:bCs/>
          <w:color w:val="auto"/>
          <w:szCs w:val="21"/>
          <w:highlight w:val="none"/>
        </w:rPr>
        <w:t>人防</w:t>
      </w:r>
      <w:r>
        <w:rPr>
          <w:rFonts w:hint="eastAsia" w:ascii="宋体" w:hAnsi="宋体" w:eastAsia="宋体"/>
          <w:bCs/>
          <w:color w:val="auto"/>
          <w:szCs w:val="21"/>
          <w:highlight w:val="none"/>
        </w:rPr>
        <w:t>、档案、</w:t>
      </w:r>
      <w:r>
        <w:rPr>
          <w:rFonts w:ascii="宋体" w:hAnsi="宋体" w:eastAsia="宋体"/>
          <w:bCs/>
          <w:color w:val="auto"/>
          <w:szCs w:val="21"/>
          <w:highlight w:val="none"/>
        </w:rPr>
        <w:t>质量等专项验收，联合验收取得竣工验收备案表，社区用房</w:t>
      </w:r>
      <w:r>
        <w:rPr>
          <w:rFonts w:hint="eastAsia" w:ascii="宋体" w:hAnsi="宋体" w:eastAsia="宋体"/>
          <w:bCs/>
          <w:color w:val="auto"/>
          <w:szCs w:val="21"/>
          <w:highlight w:val="none"/>
        </w:rPr>
        <w:t>、</w:t>
      </w:r>
      <w:r>
        <w:rPr>
          <w:rFonts w:ascii="宋体" w:hAnsi="宋体" w:eastAsia="宋体"/>
          <w:bCs/>
          <w:color w:val="auto"/>
          <w:szCs w:val="21"/>
          <w:highlight w:val="none"/>
        </w:rPr>
        <w:t>配套用房移交</w:t>
      </w:r>
      <w:r>
        <w:rPr>
          <w:rFonts w:hint="eastAsia" w:ascii="宋体" w:hAnsi="宋体" w:eastAsia="宋体"/>
          <w:bCs/>
          <w:color w:val="auto"/>
          <w:szCs w:val="21"/>
          <w:highlight w:val="none"/>
        </w:rPr>
        <w:t>、</w:t>
      </w:r>
      <w:r>
        <w:rPr>
          <w:rFonts w:ascii="宋体" w:hAnsi="宋体" w:eastAsia="宋体"/>
          <w:bCs/>
          <w:color w:val="auto"/>
          <w:szCs w:val="21"/>
          <w:highlight w:val="none"/>
        </w:rPr>
        <w:t>产权办理</w:t>
      </w:r>
      <w:r>
        <w:rPr>
          <w:rFonts w:hint="eastAsia" w:ascii="宋体" w:hAnsi="宋体" w:eastAsia="宋体"/>
          <w:bCs/>
          <w:color w:val="auto"/>
          <w:szCs w:val="21"/>
          <w:highlight w:val="none"/>
        </w:rPr>
        <w:t>等业务。</w:t>
      </w:r>
    </w:p>
    <w:p>
      <w:pPr>
        <w:spacing w:line="360" w:lineRule="auto"/>
        <w:ind w:firstLine="422" w:firstLineChars="200"/>
        <w:rPr>
          <w:rFonts w:hint="default" w:eastAsia="宋体"/>
          <w:color w:val="auto"/>
          <w:highlight w:val="none"/>
          <w:lang w:val="en-US" w:eastAsia="zh-CN"/>
        </w:rPr>
      </w:pPr>
      <w:r>
        <w:rPr>
          <w:rFonts w:hint="eastAsia" w:ascii="宋体" w:hAnsi="宋体" w:eastAsia="宋体"/>
          <w:b/>
          <w:bCs/>
          <w:color w:val="auto"/>
          <w:szCs w:val="21"/>
          <w:highlight w:val="none"/>
          <w:lang w:val="en-US" w:eastAsia="zh-CN"/>
        </w:rPr>
        <w:t>开发报建服务费用金额预估</w:t>
      </w:r>
      <w:r>
        <w:rPr>
          <w:rFonts w:hint="eastAsia" w:ascii="宋体" w:hAnsi="宋体"/>
          <w:b/>
          <w:bCs/>
          <w:color w:val="auto"/>
          <w:szCs w:val="21"/>
          <w:highlight w:val="none"/>
          <w:lang w:val="en-US" w:eastAsia="zh-CN"/>
        </w:rPr>
        <w:t>30</w:t>
      </w:r>
      <w:r>
        <w:rPr>
          <w:rFonts w:hint="eastAsia" w:ascii="宋体" w:hAnsi="宋体" w:eastAsia="宋体"/>
          <w:b/>
          <w:bCs/>
          <w:color w:val="auto"/>
          <w:szCs w:val="21"/>
          <w:highlight w:val="none"/>
          <w:lang w:val="en-US" w:eastAsia="zh-CN"/>
        </w:rPr>
        <w:t>万元，</w:t>
      </w:r>
      <w:r>
        <w:rPr>
          <w:rFonts w:hint="eastAsia" w:ascii="宋体" w:hAnsi="宋体" w:eastAsia="宋体"/>
          <w:b/>
          <w:bCs/>
          <w:color w:val="auto"/>
          <w:szCs w:val="21"/>
          <w:highlight w:val="none"/>
        </w:rPr>
        <w:t>若乙方消极提供服务，甲方通过</w:t>
      </w:r>
      <w:r>
        <w:rPr>
          <w:rFonts w:hint="eastAsia" w:ascii="宋体" w:hAnsi="宋体" w:eastAsia="宋体"/>
          <w:b/>
          <w:bCs/>
          <w:color w:val="auto"/>
          <w:szCs w:val="21"/>
          <w:highlight w:val="none"/>
          <w:lang w:val="en-US" w:eastAsia="zh-CN"/>
        </w:rPr>
        <w:t>报建效率</w:t>
      </w:r>
      <w:r>
        <w:rPr>
          <w:rFonts w:hint="eastAsia" w:ascii="宋体" w:hAnsi="宋体" w:eastAsia="宋体"/>
          <w:b/>
          <w:bCs/>
          <w:color w:val="auto"/>
          <w:szCs w:val="21"/>
          <w:highlight w:val="none"/>
        </w:rPr>
        <w:t>、</w:t>
      </w:r>
      <w:r>
        <w:rPr>
          <w:rFonts w:hint="eastAsia" w:ascii="宋体" w:hAnsi="宋体" w:eastAsia="宋体"/>
          <w:b/>
          <w:bCs/>
          <w:color w:val="auto"/>
          <w:szCs w:val="21"/>
          <w:highlight w:val="none"/>
          <w:lang w:val="en-US" w:eastAsia="zh-CN"/>
        </w:rPr>
        <w:t>报建效果</w:t>
      </w:r>
      <w:r>
        <w:rPr>
          <w:rFonts w:hint="eastAsia" w:ascii="宋体" w:hAnsi="宋体" w:eastAsia="宋体"/>
          <w:b/>
          <w:bCs/>
          <w:color w:val="auto"/>
          <w:szCs w:val="21"/>
          <w:highlight w:val="none"/>
        </w:rPr>
        <w:t>等合理判断乙方在</w:t>
      </w:r>
      <w:r>
        <w:rPr>
          <w:rFonts w:hint="eastAsia" w:ascii="宋体" w:hAnsi="宋体" w:eastAsia="宋体"/>
          <w:b/>
          <w:bCs/>
          <w:color w:val="auto"/>
          <w:szCs w:val="21"/>
          <w:highlight w:val="none"/>
          <w:lang w:val="en-US" w:eastAsia="zh-CN"/>
        </w:rPr>
        <w:t>合同履约期</w:t>
      </w:r>
      <w:r>
        <w:rPr>
          <w:rFonts w:hint="eastAsia" w:ascii="宋体" w:hAnsi="宋体" w:eastAsia="宋体"/>
          <w:b/>
          <w:bCs/>
          <w:color w:val="auto"/>
          <w:szCs w:val="21"/>
          <w:highlight w:val="none"/>
        </w:rPr>
        <w:t>内</w:t>
      </w:r>
      <w:r>
        <w:rPr>
          <w:rFonts w:hint="eastAsia" w:ascii="宋体" w:hAnsi="宋体" w:eastAsia="宋体"/>
          <w:b/>
          <w:bCs/>
          <w:color w:val="auto"/>
          <w:szCs w:val="21"/>
          <w:highlight w:val="none"/>
          <w:lang w:val="en-US" w:eastAsia="zh-CN"/>
        </w:rPr>
        <w:t>无法达到甲方开发报建预期的</w:t>
      </w:r>
      <w:r>
        <w:rPr>
          <w:rFonts w:hint="eastAsia" w:ascii="宋体" w:hAnsi="宋体" w:eastAsia="宋体"/>
          <w:b/>
          <w:bCs/>
          <w:color w:val="auto"/>
          <w:szCs w:val="21"/>
          <w:highlight w:val="none"/>
        </w:rPr>
        <w:t>，甲方有权</w:t>
      </w:r>
      <w:r>
        <w:rPr>
          <w:rFonts w:hint="eastAsia" w:ascii="宋体" w:hAnsi="宋体" w:eastAsia="宋体"/>
          <w:b/>
          <w:bCs/>
          <w:color w:val="auto"/>
          <w:szCs w:val="21"/>
          <w:highlight w:val="none"/>
          <w:lang w:val="en-US" w:eastAsia="zh-CN"/>
        </w:rPr>
        <w:t>另行委托第三方</w:t>
      </w:r>
      <w:r>
        <w:rPr>
          <w:rFonts w:hint="eastAsia" w:ascii="宋体" w:hAnsi="宋体"/>
          <w:b/>
          <w:bCs/>
          <w:color w:val="auto"/>
          <w:szCs w:val="21"/>
          <w:highlight w:val="none"/>
          <w:lang w:val="en-US" w:eastAsia="zh-CN"/>
        </w:rPr>
        <w:t>提供上述服务</w:t>
      </w:r>
      <w:r>
        <w:rPr>
          <w:rFonts w:hint="eastAsia" w:ascii="宋体" w:hAnsi="宋体" w:eastAsia="宋体"/>
          <w:b/>
          <w:bCs/>
          <w:color w:val="auto"/>
          <w:szCs w:val="21"/>
          <w:highlight w:val="none"/>
        </w:rPr>
        <w:t>，</w:t>
      </w:r>
      <w:r>
        <w:rPr>
          <w:rFonts w:hint="eastAsia" w:ascii="宋体" w:hAnsi="宋体" w:eastAsia="宋体"/>
          <w:b/>
          <w:bCs/>
          <w:color w:val="auto"/>
          <w:szCs w:val="21"/>
          <w:highlight w:val="none"/>
          <w:lang w:val="en-US" w:eastAsia="zh-CN"/>
        </w:rPr>
        <w:t>相应费用从乙方营销代理费用</w:t>
      </w:r>
      <w:r>
        <w:rPr>
          <w:rFonts w:hint="eastAsia" w:ascii="宋体" w:hAnsi="宋体"/>
          <w:b/>
          <w:bCs/>
          <w:color w:val="auto"/>
          <w:szCs w:val="21"/>
          <w:highlight w:val="none"/>
          <w:lang w:val="en-US" w:eastAsia="zh-CN"/>
        </w:rPr>
        <w:t>或履约保证金中</w:t>
      </w:r>
      <w:r>
        <w:rPr>
          <w:rFonts w:hint="eastAsia" w:ascii="宋体" w:hAnsi="宋体" w:eastAsia="宋体"/>
          <w:b/>
          <w:bCs/>
          <w:color w:val="auto"/>
          <w:szCs w:val="21"/>
          <w:highlight w:val="none"/>
          <w:lang w:val="en-US" w:eastAsia="zh-CN"/>
        </w:rPr>
        <w:t>扣除</w:t>
      </w:r>
      <w:r>
        <w:rPr>
          <w:rFonts w:hint="eastAsia" w:ascii="宋体" w:hAnsi="宋体"/>
          <w:b/>
          <w:bCs/>
          <w:color w:val="auto"/>
          <w:szCs w:val="21"/>
          <w:highlight w:val="none"/>
          <w:lang w:eastAsia="zh-CN"/>
        </w:rPr>
        <w:t>，</w:t>
      </w:r>
      <w:r>
        <w:rPr>
          <w:rFonts w:hint="eastAsia" w:ascii="宋体" w:hAnsi="宋体"/>
          <w:b/>
          <w:bCs/>
          <w:color w:val="auto"/>
          <w:szCs w:val="21"/>
          <w:highlight w:val="none"/>
          <w:lang w:val="en-US" w:eastAsia="zh-CN"/>
        </w:rPr>
        <w:t>乙方不得有异议</w:t>
      </w:r>
      <w:r>
        <w:rPr>
          <w:rFonts w:hint="eastAsia" w:ascii="宋体" w:hAnsi="宋体" w:eastAsia="宋体"/>
          <w:b/>
          <w:bCs/>
          <w:color w:val="auto"/>
          <w:szCs w:val="21"/>
          <w:highlight w:val="none"/>
        </w:rPr>
        <w:t>。</w:t>
      </w:r>
    </w:p>
    <w:p>
      <w:pPr>
        <w:spacing w:line="360" w:lineRule="auto"/>
        <w:ind w:firstLine="422" w:firstLineChars="200"/>
        <w:rPr>
          <w:rFonts w:ascii="宋体" w:hAnsi="宋体" w:eastAsia="宋体"/>
          <w:color w:val="auto"/>
          <w:szCs w:val="21"/>
          <w:highlight w:val="none"/>
        </w:rPr>
      </w:pPr>
      <w:r>
        <w:rPr>
          <w:rFonts w:hint="eastAsia" w:ascii="宋体" w:hAnsi="宋体" w:eastAsia="宋体"/>
          <w:b/>
          <w:color w:val="auto"/>
          <w:szCs w:val="21"/>
          <w:highlight w:val="none"/>
        </w:rPr>
        <w:t>★6、</w:t>
      </w:r>
      <w:r>
        <w:rPr>
          <w:rFonts w:hint="eastAsia" w:ascii="宋体" w:hAnsi="宋体" w:eastAsia="宋体"/>
          <w:b/>
          <w:bCs/>
          <w:color w:val="auto"/>
          <w:szCs w:val="21"/>
          <w:highlight w:val="none"/>
        </w:rPr>
        <w:t>负责组建不少于17人（详见附件1）的销售团队，销售团队骨干成员（指项目负责人、开发报建负责人</w:t>
      </w:r>
      <w:r>
        <w:rPr>
          <w:rFonts w:hint="eastAsia" w:ascii="宋体" w:hAnsi="宋体"/>
          <w:b/>
          <w:bCs/>
          <w:color w:val="auto"/>
          <w:szCs w:val="21"/>
          <w:highlight w:val="none"/>
          <w:lang w:eastAsia="zh-CN"/>
        </w:rPr>
        <w:t>、</w:t>
      </w:r>
      <w:r>
        <w:rPr>
          <w:rFonts w:hint="eastAsia" w:ascii="宋体" w:hAnsi="宋体" w:eastAsia="宋体"/>
          <w:b/>
          <w:bCs/>
          <w:color w:val="auto"/>
          <w:szCs w:val="21"/>
          <w:highlight w:val="none"/>
        </w:rPr>
        <w:t>案场经理、策划经理、执行策划、渠道主管、销售后勤）必须至少拥有三年以上房地产销售经验，并进行岗位培训，应确保团队成员具备相关岗位的工作能力与专业能力。</w:t>
      </w:r>
      <w:r>
        <w:rPr>
          <w:rFonts w:ascii="宋体" w:hAnsi="宋体" w:eastAsia="宋体"/>
          <w:b/>
          <w:bCs/>
          <w:color w:val="auto"/>
          <w:szCs w:val="21"/>
          <w:highlight w:val="none"/>
        </w:rPr>
        <w:t>当</w:t>
      </w:r>
      <w:r>
        <w:rPr>
          <w:rFonts w:hint="eastAsia" w:ascii="宋体" w:hAnsi="宋体" w:eastAsia="宋体"/>
          <w:b/>
          <w:bCs/>
          <w:color w:val="auto"/>
          <w:szCs w:val="21"/>
          <w:highlight w:val="none"/>
        </w:rPr>
        <w:t>甲方</w:t>
      </w:r>
      <w:r>
        <w:rPr>
          <w:rFonts w:ascii="宋体" w:hAnsi="宋体" w:eastAsia="宋体"/>
          <w:b/>
          <w:bCs/>
          <w:color w:val="auto"/>
          <w:szCs w:val="21"/>
          <w:highlight w:val="none"/>
        </w:rPr>
        <w:t>认为</w:t>
      </w:r>
      <w:r>
        <w:rPr>
          <w:rFonts w:hint="eastAsia" w:ascii="宋体" w:hAnsi="宋体" w:eastAsia="宋体"/>
          <w:b/>
          <w:bCs/>
          <w:color w:val="auto"/>
          <w:szCs w:val="21"/>
          <w:highlight w:val="none"/>
        </w:rPr>
        <w:t>乙方</w:t>
      </w:r>
      <w:r>
        <w:rPr>
          <w:rFonts w:ascii="宋体" w:hAnsi="宋体" w:eastAsia="宋体"/>
          <w:b/>
          <w:bCs/>
          <w:color w:val="auto"/>
          <w:szCs w:val="21"/>
          <w:highlight w:val="none"/>
        </w:rPr>
        <w:t>销售团队成员不能适应项目营销工作需要时，</w:t>
      </w:r>
      <w:r>
        <w:rPr>
          <w:rFonts w:hint="eastAsia" w:ascii="宋体" w:hAnsi="宋体" w:eastAsia="宋体"/>
          <w:b/>
          <w:bCs/>
          <w:color w:val="auto"/>
          <w:szCs w:val="21"/>
          <w:highlight w:val="none"/>
        </w:rPr>
        <w:t>乙方</w:t>
      </w:r>
      <w:r>
        <w:rPr>
          <w:rFonts w:ascii="宋体" w:hAnsi="宋体" w:eastAsia="宋体"/>
          <w:b/>
          <w:bCs/>
          <w:color w:val="auto"/>
          <w:szCs w:val="21"/>
          <w:highlight w:val="none"/>
        </w:rPr>
        <w:t>应于七个工作日内按照</w:t>
      </w:r>
      <w:r>
        <w:rPr>
          <w:rFonts w:hint="eastAsia" w:ascii="宋体" w:hAnsi="宋体" w:eastAsia="宋体"/>
          <w:b/>
          <w:bCs/>
          <w:color w:val="auto"/>
          <w:szCs w:val="21"/>
          <w:highlight w:val="none"/>
        </w:rPr>
        <w:t>甲方</w:t>
      </w:r>
      <w:r>
        <w:rPr>
          <w:rFonts w:ascii="宋体" w:hAnsi="宋体" w:eastAsia="宋体"/>
          <w:b/>
          <w:bCs/>
          <w:color w:val="auto"/>
          <w:szCs w:val="21"/>
          <w:highlight w:val="none"/>
        </w:rPr>
        <w:t>的要求调整。</w:t>
      </w: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第五条</w:t>
      </w:r>
      <w:r>
        <w:rPr>
          <w:rFonts w:ascii="宋体" w:hAnsi="宋体" w:eastAsia="宋体"/>
          <w:b/>
          <w:bCs/>
          <w:color w:val="auto"/>
          <w:szCs w:val="21"/>
          <w:highlight w:val="none"/>
        </w:rPr>
        <w:t xml:space="preserve">  双方的权利、义务</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5.1甲方的权利、义务</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5.1.</w:t>
      </w:r>
      <w:r>
        <w:rPr>
          <w:rFonts w:ascii="宋体" w:hAnsi="宋体" w:eastAsia="宋体"/>
          <w:color w:val="auto"/>
          <w:szCs w:val="21"/>
          <w:highlight w:val="none"/>
        </w:rPr>
        <w:t>1甲方应保证其物业</w:t>
      </w:r>
      <w:r>
        <w:rPr>
          <w:rFonts w:hint="eastAsia" w:ascii="宋体" w:hAnsi="宋体" w:eastAsia="宋体"/>
          <w:color w:val="auto"/>
          <w:szCs w:val="21"/>
          <w:highlight w:val="none"/>
        </w:rPr>
        <w:t>开发及</w:t>
      </w:r>
      <w:r>
        <w:rPr>
          <w:rFonts w:ascii="宋体" w:hAnsi="宋体" w:eastAsia="宋体"/>
          <w:color w:val="auto"/>
          <w:szCs w:val="21"/>
          <w:highlight w:val="none"/>
        </w:rPr>
        <w:t>销售的合法性，按相关规定申办本项目相关物业</w:t>
      </w:r>
      <w:r>
        <w:rPr>
          <w:rFonts w:hint="eastAsia" w:ascii="宋体" w:hAnsi="宋体" w:eastAsia="宋体"/>
          <w:color w:val="auto"/>
          <w:szCs w:val="21"/>
          <w:highlight w:val="none"/>
        </w:rPr>
        <w:t>开发及</w:t>
      </w:r>
      <w:r>
        <w:rPr>
          <w:rFonts w:ascii="宋体" w:hAnsi="宋体" w:eastAsia="宋体"/>
          <w:color w:val="auto"/>
          <w:szCs w:val="21"/>
          <w:highlight w:val="none"/>
        </w:rPr>
        <w:t>销售之法律文件，同时须向乙方提供</w:t>
      </w:r>
      <w:r>
        <w:rPr>
          <w:rFonts w:hint="eastAsia" w:ascii="宋体" w:hAnsi="宋体" w:eastAsia="宋体"/>
          <w:color w:val="auto"/>
          <w:szCs w:val="21"/>
          <w:highlight w:val="none"/>
        </w:rPr>
        <w:t>报批报建、</w:t>
      </w:r>
      <w:r>
        <w:rPr>
          <w:rFonts w:ascii="宋体" w:hAnsi="宋体" w:eastAsia="宋体"/>
          <w:color w:val="auto"/>
          <w:szCs w:val="21"/>
          <w:highlight w:val="none"/>
        </w:rPr>
        <w:t>销售代理必需的该项目法律文件</w:t>
      </w:r>
      <w:r>
        <w:rPr>
          <w:rFonts w:hint="eastAsia" w:ascii="宋体" w:hAnsi="宋体" w:eastAsia="宋体"/>
          <w:color w:val="auto"/>
          <w:szCs w:val="21"/>
          <w:highlight w:val="none"/>
        </w:rPr>
        <w:t>等</w:t>
      </w:r>
      <w:r>
        <w:rPr>
          <w:rFonts w:ascii="宋体" w:hAnsi="宋体" w:eastAsia="宋体"/>
          <w:color w:val="auto"/>
          <w:szCs w:val="21"/>
          <w:highlight w:val="none"/>
        </w:rPr>
        <w:t>相关资料，以便乙方</w:t>
      </w:r>
      <w:r>
        <w:rPr>
          <w:rFonts w:hint="eastAsia" w:ascii="宋体" w:hAnsi="宋体" w:eastAsia="宋体"/>
          <w:color w:val="auto"/>
          <w:szCs w:val="21"/>
          <w:highlight w:val="none"/>
        </w:rPr>
        <w:t>工作开展</w:t>
      </w:r>
      <w:r>
        <w:rPr>
          <w:rFonts w:ascii="宋体" w:hAnsi="宋体" w:eastAsia="宋体"/>
          <w:color w:val="auto"/>
          <w:szCs w:val="21"/>
          <w:highlight w:val="none"/>
        </w:rPr>
        <w:t>。</w:t>
      </w:r>
    </w:p>
    <w:p>
      <w:pPr>
        <w:numPr>
          <w:ilvl w:val="0"/>
          <w:numId w:val="0"/>
        </w:num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5.1.2</w:t>
      </w:r>
      <w:r>
        <w:rPr>
          <w:rFonts w:hint="default" w:ascii="宋体" w:hAnsi="宋体" w:cs="Times New Roman"/>
          <w:color w:val="auto"/>
          <w:szCs w:val="21"/>
          <w:highlight w:val="none"/>
          <w:lang w:val="en-US" w:eastAsia="zh-CN"/>
        </w:rPr>
        <w:t>甲方</w:t>
      </w:r>
      <w:r>
        <w:rPr>
          <w:rFonts w:ascii="宋体" w:hAnsi="宋体" w:eastAsia="宋体"/>
          <w:color w:val="auto"/>
          <w:szCs w:val="21"/>
          <w:highlight w:val="none"/>
        </w:rPr>
        <w:t>负责</w:t>
      </w:r>
      <w:r>
        <w:rPr>
          <w:rFonts w:hint="default" w:ascii="宋体" w:hAnsi="宋体" w:eastAsia="宋体"/>
          <w:color w:val="auto"/>
          <w:szCs w:val="21"/>
          <w:highlight w:val="none"/>
        </w:rPr>
        <w:t>营销中心</w:t>
      </w:r>
      <w:r>
        <w:rPr>
          <w:rFonts w:ascii="宋体" w:hAnsi="宋体" w:eastAsia="宋体"/>
          <w:color w:val="auto"/>
          <w:szCs w:val="21"/>
          <w:highlight w:val="none"/>
        </w:rPr>
        <w:t>建造、装修（</w:t>
      </w:r>
      <w:r>
        <w:rPr>
          <w:rFonts w:hint="default" w:ascii="宋体" w:hAnsi="宋体" w:eastAsia="宋体"/>
          <w:color w:val="auto"/>
          <w:szCs w:val="21"/>
          <w:highlight w:val="none"/>
        </w:rPr>
        <w:t>含办公区及办公区桌椅</w:t>
      </w:r>
      <w:r>
        <w:rPr>
          <w:rFonts w:ascii="宋体" w:hAnsi="宋体" w:eastAsia="宋体"/>
          <w:color w:val="auto"/>
          <w:szCs w:val="21"/>
          <w:highlight w:val="none"/>
        </w:rPr>
        <w:t>）</w:t>
      </w:r>
      <w:r>
        <w:rPr>
          <w:rFonts w:hint="default" w:ascii="宋体" w:hAnsi="宋体" w:eastAsia="宋体"/>
          <w:color w:val="auto"/>
          <w:szCs w:val="21"/>
          <w:highlight w:val="none"/>
        </w:rPr>
        <w:t>、用于签订</w:t>
      </w:r>
      <w:r>
        <w:rPr>
          <w:rFonts w:ascii="宋体" w:hAnsi="宋体" w:eastAsia="宋体"/>
          <w:color w:val="auto"/>
          <w:szCs w:val="21"/>
          <w:highlight w:val="none"/>
        </w:rPr>
        <w:t>《商品房买卖合同》</w:t>
      </w:r>
      <w:r>
        <w:rPr>
          <w:rFonts w:hint="default" w:ascii="宋体" w:hAnsi="宋体" w:eastAsia="宋体"/>
          <w:color w:val="auto"/>
          <w:szCs w:val="21"/>
          <w:highlight w:val="none"/>
        </w:rPr>
        <w:t>的电脑</w:t>
      </w:r>
      <w:r>
        <w:rPr>
          <w:rFonts w:ascii="宋体" w:hAnsi="宋体" w:eastAsia="宋体"/>
          <w:color w:val="auto"/>
          <w:szCs w:val="21"/>
          <w:highlight w:val="none"/>
        </w:rPr>
        <w:t>、水电费及物业服务费</w:t>
      </w:r>
      <w:r>
        <w:rPr>
          <w:rFonts w:hint="default" w:ascii="宋体" w:hAnsi="宋体" w:eastAsia="宋体"/>
          <w:color w:val="auto"/>
          <w:szCs w:val="21"/>
          <w:highlight w:val="none"/>
        </w:rPr>
        <w:t>（仅包含保安、保洁、水吧服务人员薪酬）。</w:t>
      </w:r>
      <w:r>
        <w:rPr>
          <w:rFonts w:hint="default" w:ascii="宋体" w:hAnsi="宋体" w:eastAsia="宋体"/>
          <w:color w:val="auto"/>
          <w:szCs w:val="21"/>
          <w:highlight w:val="none"/>
          <w:lang w:val="en-US" w:eastAsia="zh-CN"/>
        </w:rPr>
        <w:t>除此之外</w:t>
      </w:r>
      <w:r>
        <w:rPr>
          <w:rFonts w:ascii="宋体" w:hAnsi="宋体" w:eastAsia="宋体"/>
          <w:color w:val="auto"/>
          <w:szCs w:val="21"/>
          <w:highlight w:val="none"/>
        </w:rPr>
        <w:t>其他费用</w:t>
      </w:r>
      <w:r>
        <w:rPr>
          <w:rFonts w:hint="eastAsia" w:ascii="宋体" w:hAnsi="宋体" w:eastAsia="宋体"/>
          <w:color w:val="auto"/>
          <w:szCs w:val="21"/>
          <w:highlight w:val="none"/>
        </w:rPr>
        <w:t>均</w:t>
      </w:r>
      <w:r>
        <w:rPr>
          <w:rFonts w:ascii="宋体" w:hAnsi="宋体" w:eastAsia="宋体"/>
          <w:color w:val="auto"/>
          <w:szCs w:val="21"/>
          <w:highlight w:val="none"/>
        </w:rPr>
        <w:t>由</w:t>
      </w:r>
      <w:r>
        <w:rPr>
          <w:rFonts w:hint="default" w:ascii="宋体" w:hAnsi="宋体" w:eastAsia="宋体"/>
          <w:color w:val="auto"/>
          <w:szCs w:val="21"/>
          <w:highlight w:val="none"/>
          <w:lang w:val="en-US" w:eastAsia="zh-CN"/>
        </w:rPr>
        <w:t>中标人</w:t>
      </w:r>
      <w:r>
        <w:rPr>
          <w:rFonts w:ascii="宋体" w:hAnsi="宋体" w:eastAsia="宋体"/>
          <w:color w:val="auto"/>
          <w:szCs w:val="21"/>
          <w:highlight w:val="none"/>
        </w:rPr>
        <w:t>承担</w:t>
      </w:r>
      <w:r>
        <w:rPr>
          <w:rFonts w:hint="default" w:ascii="宋体" w:hAnsi="宋体" w:eastAsia="宋体"/>
          <w:color w:val="auto"/>
          <w:szCs w:val="21"/>
          <w:highlight w:val="none"/>
          <w:lang w:eastAsia="zh-CN"/>
        </w:rPr>
        <w:t>，</w:t>
      </w:r>
      <w:r>
        <w:rPr>
          <w:rFonts w:hint="default" w:ascii="宋体" w:hAnsi="宋体" w:eastAsia="宋体"/>
          <w:b w:val="0"/>
          <w:bCs w:val="0"/>
          <w:color w:val="auto"/>
          <w:szCs w:val="21"/>
          <w:highlight w:val="none"/>
          <w:lang w:val="en-US" w:eastAsia="zh-CN"/>
        </w:rPr>
        <w:t>后续</w:t>
      </w:r>
      <w:r>
        <w:rPr>
          <w:rFonts w:hint="default" w:ascii="宋体" w:hAnsi="宋体"/>
          <w:b w:val="0"/>
          <w:bCs w:val="0"/>
          <w:color w:val="auto"/>
          <w:szCs w:val="21"/>
          <w:highlight w:val="none"/>
          <w:lang w:val="en-US" w:eastAsia="zh-CN"/>
        </w:rPr>
        <w:t>甲方</w:t>
      </w:r>
      <w:r>
        <w:rPr>
          <w:rFonts w:hint="default" w:ascii="宋体" w:hAnsi="宋体" w:eastAsia="宋体"/>
          <w:b w:val="0"/>
          <w:bCs w:val="0"/>
          <w:color w:val="auto"/>
          <w:szCs w:val="21"/>
          <w:highlight w:val="none"/>
          <w:lang w:val="en-US" w:eastAsia="zh-CN"/>
        </w:rPr>
        <w:t>不再额外支付。</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5.1.</w:t>
      </w:r>
      <w:r>
        <w:rPr>
          <w:rFonts w:hint="eastAsia" w:ascii="宋体" w:hAnsi="宋体" w:eastAsia="宋体"/>
          <w:color w:val="auto"/>
          <w:szCs w:val="21"/>
          <w:highlight w:val="none"/>
        </w:rPr>
        <w:t>3服务</w:t>
      </w:r>
      <w:r>
        <w:rPr>
          <w:rFonts w:ascii="宋体" w:hAnsi="宋体" w:eastAsia="宋体"/>
          <w:color w:val="auto"/>
          <w:szCs w:val="21"/>
          <w:highlight w:val="none"/>
        </w:rPr>
        <w:t>期间，由甲方派出人员负责统一收取</w:t>
      </w:r>
      <w:r>
        <w:rPr>
          <w:rFonts w:hint="eastAsia" w:ascii="宋体" w:hAnsi="宋体" w:eastAsia="宋体"/>
          <w:color w:val="auto"/>
          <w:szCs w:val="21"/>
          <w:highlight w:val="none"/>
        </w:rPr>
        <w:t>买受人</w:t>
      </w:r>
      <w:r>
        <w:rPr>
          <w:rFonts w:ascii="宋体" w:hAnsi="宋体" w:eastAsia="宋体"/>
          <w:color w:val="auto"/>
          <w:szCs w:val="21"/>
          <w:highlight w:val="none"/>
        </w:rPr>
        <w:t>的定金、房款及相关税费，并开具甲方的收据或发票。</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5.1.4</w:t>
      </w:r>
      <w:r>
        <w:rPr>
          <w:rFonts w:ascii="宋体" w:hAnsi="宋体" w:eastAsia="宋体"/>
          <w:color w:val="auto"/>
          <w:szCs w:val="21"/>
          <w:highlight w:val="none"/>
        </w:rPr>
        <w:t>负责按销售要求落实按揭银行。</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5.1.</w:t>
      </w:r>
      <w:r>
        <w:rPr>
          <w:rFonts w:hint="eastAsia" w:ascii="宋体" w:hAnsi="宋体" w:eastAsia="宋体"/>
          <w:color w:val="auto"/>
          <w:szCs w:val="21"/>
          <w:highlight w:val="none"/>
        </w:rPr>
        <w:t>5</w:t>
      </w:r>
      <w:r>
        <w:rPr>
          <w:rFonts w:ascii="宋体" w:hAnsi="宋体" w:eastAsia="宋体"/>
          <w:color w:val="auto"/>
          <w:szCs w:val="21"/>
          <w:highlight w:val="none"/>
        </w:rPr>
        <w:t>甲方应按合同约定向乙方支付</w:t>
      </w:r>
      <w:r>
        <w:rPr>
          <w:rFonts w:hint="eastAsia" w:ascii="宋体" w:hAnsi="宋体" w:eastAsia="宋体"/>
          <w:color w:val="auto"/>
          <w:szCs w:val="21"/>
          <w:highlight w:val="none"/>
        </w:rPr>
        <w:t>相关服务</w:t>
      </w:r>
      <w:r>
        <w:rPr>
          <w:rFonts w:ascii="宋体" w:hAnsi="宋体" w:eastAsia="宋体"/>
          <w:color w:val="auto"/>
          <w:szCs w:val="21"/>
          <w:highlight w:val="none"/>
        </w:rPr>
        <w:t>费</w:t>
      </w:r>
      <w:r>
        <w:rPr>
          <w:rFonts w:hint="eastAsia" w:ascii="宋体" w:hAnsi="宋体" w:eastAsia="宋体"/>
          <w:color w:val="auto"/>
          <w:szCs w:val="21"/>
          <w:highlight w:val="none"/>
        </w:rPr>
        <w:t>用</w:t>
      </w:r>
      <w:r>
        <w:rPr>
          <w:rFonts w:ascii="宋体" w:hAnsi="宋体" w:eastAsia="宋体"/>
          <w:color w:val="auto"/>
          <w:szCs w:val="21"/>
          <w:highlight w:val="none"/>
        </w:rPr>
        <w:t>。</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5.1.</w:t>
      </w:r>
      <w:r>
        <w:rPr>
          <w:rFonts w:hint="eastAsia" w:ascii="宋体" w:hAnsi="宋体" w:eastAsia="宋体"/>
          <w:color w:val="auto"/>
          <w:szCs w:val="21"/>
          <w:highlight w:val="none"/>
        </w:rPr>
        <w:t>6</w:t>
      </w:r>
      <w:r>
        <w:rPr>
          <w:rFonts w:ascii="宋体" w:hAnsi="宋体" w:eastAsia="宋体"/>
          <w:color w:val="auto"/>
          <w:szCs w:val="21"/>
          <w:highlight w:val="none"/>
        </w:rPr>
        <w:t>甲方有权要求乙方更换不符合甲方要求的人员。</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5.1.</w:t>
      </w:r>
      <w:r>
        <w:rPr>
          <w:rFonts w:hint="eastAsia" w:ascii="宋体" w:hAnsi="宋体" w:eastAsia="宋体"/>
          <w:color w:val="auto"/>
          <w:szCs w:val="21"/>
          <w:highlight w:val="none"/>
        </w:rPr>
        <w:t>7</w:t>
      </w:r>
      <w:r>
        <w:rPr>
          <w:rFonts w:ascii="宋体" w:hAnsi="宋体" w:eastAsia="宋体"/>
          <w:color w:val="auto"/>
          <w:szCs w:val="21"/>
          <w:highlight w:val="none"/>
        </w:rPr>
        <w:t>乙方工作成果无法达到甲方要求</w:t>
      </w:r>
      <w:r>
        <w:rPr>
          <w:rFonts w:hint="eastAsia" w:ascii="宋体" w:hAnsi="宋体" w:eastAsia="宋体"/>
          <w:color w:val="auto"/>
          <w:szCs w:val="21"/>
          <w:highlight w:val="none"/>
        </w:rPr>
        <w:t>，</w:t>
      </w:r>
      <w:r>
        <w:rPr>
          <w:rFonts w:ascii="宋体" w:hAnsi="宋体" w:eastAsia="宋体"/>
          <w:color w:val="auto"/>
          <w:szCs w:val="21"/>
          <w:highlight w:val="none"/>
        </w:rPr>
        <w:t>并经三次</w:t>
      </w:r>
      <w:r>
        <w:rPr>
          <w:rFonts w:hint="eastAsia" w:ascii="宋体" w:hAnsi="宋体" w:eastAsia="宋体"/>
          <w:color w:val="auto"/>
          <w:szCs w:val="21"/>
          <w:highlight w:val="none"/>
        </w:rPr>
        <w:t>整</w:t>
      </w:r>
      <w:r>
        <w:rPr>
          <w:rFonts w:ascii="宋体" w:hAnsi="宋体" w:eastAsia="宋体"/>
          <w:color w:val="auto"/>
          <w:szCs w:val="21"/>
          <w:highlight w:val="none"/>
        </w:rPr>
        <w:t>改后仍无法达到甲方要求的情况下，甲方有权指定第三方进行相应的工作，乙方应</w:t>
      </w:r>
      <w:r>
        <w:rPr>
          <w:rFonts w:hint="eastAsia" w:ascii="宋体" w:hAnsi="宋体" w:eastAsia="宋体"/>
          <w:color w:val="auto"/>
          <w:szCs w:val="21"/>
          <w:highlight w:val="none"/>
        </w:rPr>
        <w:t>予以配合</w:t>
      </w:r>
      <w:r>
        <w:rPr>
          <w:rFonts w:ascii="宋体" w:hAnsi="宋体" w:eastAsia="宋体"/>
          <w:color w:val="auto"/>
          <w:szCs w:val="21"/>
          <w:highlight w:val="none"/>
        </w:rPr>
        <w:t>，由此产生的费用由乙方自行承担，或甲方有权从应付款项</w:t>
      </w:r>
      <w:r>
        <w:rPr>
          <w:rFonts w:hint="eastAsia" w:ascii="宋体" w:hAnsi="宋体"/>
          <w:color w:val="auto"/>
          <w:szCs w:val="21"/>
          <w:highlight w:val="none"/>
          <w:lang w:val="en-US" w:eastAsia="zh-CN"/>
        </w:rPr>
        <w:t>或履约保证金</w:t>
      </w:r>
      <w:r>
        <w:rPr>
          <w:rFonts w:ascii="宋体" w:hAnsi="宋体" w:eastAsia="宋体"/>
          <w:color w:val="auto"/>
          <w:szCs w:val="21"/>
          <w:highlight w:val="none"/>
        </w:rPr>
        <w:t>中扣除。</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5.1.8</w:t>
      </w:r>
      <w:r>
        <w:rPr>
          <w:rFonts w:ascii="宋体" w:hAnsi="宋体" w:eastAsia="宋体"/>
          <w:color w:val="auto"/>
          <w:szCs w:val="21"/>
          <w:highlight w:val="none"/>
        </w:rPr>
        <w:t>甲方有权向乙方提出各项工作的需求和规范，且当甲方认为乙方的工作不能达到甲方要求时，甲方有权向乙方发出整改的通知，并要求乙方在规定时限内整改完毕。</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5.1.9</w:t>
      </w:r>
      <w:r>
        <w:rPr>
          <w:rFonts w:ascii="宋体" w:hAnsi="宋体" w:eastAsia="宋体"/>
          <w:color w:val="auto"/>
          <w:szCs w:val="21"/>
          <w:highlight w:val="none"/>
        </w:rPr>
        <w:t>甲方拥有</w:t>
      </w:r>
      <w:r>
        <w:rPr>
          <w:rFonts w:hint="eastAsia" w:ascii="宋体" w:hAnsi="宋体" w:eastAsia="宋体"/>
          <w:color w:val="auto"/>
          <w:szCs w:val="21"/>
          <w:highlight w:val="none"/>
        </w:rPr>
        <w:t>宁德</w:t>
      </w:r>
      <w:r>
        <w:rPr>
          <w:rFonts w:ascii="宋体" w:hAnsi="宋体" w:eastAsia="宋体"/>
          <w:color w:val="auto"/>
          <w:szCs w:val="21"/>
          <w:highlight w:val="none"/>
        </w:rPr>
        <w:t>市《商品房买卖合同》网上备案和登记申请系统的确认权和撤销权，有权要求乙方修改合同录入内容。</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5.1.</w:t>
      </w:r>
      <w:r>
        <w:rPr>
          <w:rFonts w:ascii="宋体" w:hAnsi="宋体" w:eastAsia="宋体"/>
          <w:color w:val="auto"/>
          <w:szCs w:val="21"/>
          <w:highlight w:val="none"/>
        </w:rPr>
        <w:t>1</w:t>
      </w:r>
      <w:r>
        <w:rPr>
          <w:rFonts w:hint="eastAsia" w:ascii="宋体" w:hAnsi="宋体" w:eastAsia="宋体"/>
          <w:color w:val="auto"/>
          <w:szCs w:val="21"/>
          <w:highlight w:val="none"/>
        </w:rPr>
        <w:t>0</w:t>
      </w:r>
      <w:r>
        <w:rPr>
          <w:rFonts w:ascii="宋体" w:hAnsi="宋体" w:eastAsia="宋体"/>
          <w:color w:val="auto"/>
          <w:szCs w:val="21"/>
          <w:highlight w:val="none"/>
        </w:rPr>
        <w:t>若因</w:t>
      </w:r>
      <w:r>
        <w:rPr>
          <w:rFonts w:hint="eastAsia" w:ascii="宋体" w:hAnsi="宋体" w:eastAsia="宋体"/>
          <w:color w:val="auto"/>
          <w:szCs w:val="21"/>
          <w:highlight w:val="none"/>
        </w:rPr>
        <w:t>买受人</w:t>
      </w:r>
      <w:r>
        <w:rPr>
          <w:rFonts w:ascii="宋体" w:hAnsi="宋体" w:eastAsia="宋体"/>
          <w:color w:val="auto"/>
          <w:szCs w:val="21"/>
          <w:highlight w:val="none"/>
        </w:rPr>
        <w:t>退房或违约而没收之购房定金、违约金、罚息等款项归甲方所有。</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5.1.</w:t>
      </w:r>
      <w:r>
        <w:rPr>
          <w:rFonts w:ascii="宋体" w:hAnsi="宋体" w:eastAsia="宋体"/>
          <w:color w:val="auto"/>
          <w:szCs w:val="21"/>
          <w:highlight w:val="none"/>
        </w:rPr>
        <w:t>1</w:t>
      </w:r>
      <w:r>
        <w:rPr>
          <w:rFonts w:hint="eastAsia" w:ascii="宋体" w:hAnsi="宋体" w:eastAsia="宋体"/>
          <w:color w:val="auto"/>
          <w:szCs w:val="21"/>
          <w:highlight w:val="none"/>
        </w:rPr>
        <w:t>1</w:t>
      </w:r>
      <w:r>
        <w:rPr>
          <w:rFonts w:ascii="宋体" w:hAnsi="宋体" w:eastAsia="宋体"/>
          <w:color w:val="auto"/>
          <w:szCs w:val="21"/>
          <w:highlight w:val="none"/>
        </w:rPr>
        <w:t>甲方有权根据实际操作情况制定《销售案场管理制度》。</w:t>
      </w:r>
    </w:p>
    <w:p>
      <w:pPr>
        <w:spacing w:line="360" w:lineRule="auto"/>
        <w:ind w:firstLine="422" w:firstLineChars="200"/>
        <w:rPr>
          <w:rFonts w:ascii="宋体" w:hAnsi="宋体" w:eastAsia="宋体"/>
          <w:b/>
          <w:bCs/>
          <w:color w:val="auto"/>
          <w:szCs w:val="21"/>
          <w:highlight w:val="none"/>
        </w:rPr>
      </w:pPr>
      <w:r>
        <w:rPr>
          <w:rFonts w:ascii="宋体" w:hAnsi="宋体" w:eastAsia="宋体"/>
          <w:b/>
          <w:bCs/>
          <w:color w:val="auto"/>
          <w:szCs w:val="21"/>
          <w:highlight w:val="none"/>
        </w:rPr>
        <w:t>5.1.12</w:t>
      </w:r>
      <w:r>
        <w:rPr>
          <w:rFonts w:hint="eastAsia" w:ascii="宋体" w:hAnsi="宋体" w:eastAsia="宋体"/>
          <w:b/>
          <w:bCs/>
          <w:color w:val="auto"/>
          <w:szCs w:val="21"/>
          <w:highlight w:val="none"/>
        </w:rPr>
        <w:t>若乙方消极提供服务，甲方通过蓄客量、开盘数据、市场情况等合理判断乙方在考核期内不能完成目标销售面积的，甲方有权组建自营团队共同销售本项目物业，甲方自营团队销售面积和销售业绩不计入乙方实际销售面积和销售业绩</w:t>
      </w:r>
      <w:r>
        <w:rPr>
          <w:rFonts w:hint="eastAsia" w:ascii="宋体" w:hAnsi="宋体"/>
          <w:b/>
          <w:bCs/>
          <w:color w:val="auto"/>
          <w:szCs w:val="21"/>
          <w:highlight w:val="none"/>
          <w:lang w:eastAsia="zh-CN"/>
        </w:rPr>
        <w:t>，</w:t>
      </w:r>
      <w:r>
        <w:rPr>
          <w:rFonts w:hint="eastAsia" w:ascii="宋体" w:hAnsi="宋体"/>
          <w:b/>
          <w:bCs/>
          <w:color w:val="auto"/>
          <w:szCs w:val="21"/>
          <w:highlight w:val="none"/>
          <w:lang w:val="en-US" w:eastAsia="zh-CN"/>
        </w:rPr>
        <w:t>乙方不得有异议</w:t>
      </w:r>
      <w:r>
        <w:rPr>
          <w:rFonts w:hint="eastAsia" w:ascii="宋体" w:hAnsi="宋体" w:eastAsia="宋体"/>
          <w:b/>
          <w:bCs/>
          <w:color w:val="auto"/>
          <w:szCs w:val="21"/>
          <w:highlight w:val="none"/>
        </w:rPr>
        <w:t>。</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5.2乙方的权利、义务</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5.2.1全面完成本合同第四条规定的所有</w:t>
      </w:r>
      <w:r>
        <w:rPr>
          <w:rFonts w:hint="eastAsia" w:ascii="宋体" w:hAnsi="宋体" w:eastAsia="宋体"/>
          <w:color w:val="auto"/>
          <w:szCs w:val="21"/>
          <w:highlight w:val="none"/>
        </w:rPr>
        <w:t>服务</w:t>
      </w:r>
      <w:r>
        <w:rPr>
          <w:rFonts w:ascii="宋体" w:hAnsi="宋体" w:eastAsia="宋体"/>
          <w:color w:val="auto"/>
          <w:szCs w:val="21"/>
          <w:highlight w:val="none"/>
        </w:rPr>
        <w:t>内容。</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5.2.2承担本项目宣传推销过程中经甲方确认的</w:t>
      </w:r>
      <w:r>
        <w:rPr>
          <w:rFonts w:hint="eastAsia" w:ascii="宋体" w:hAnsi="宋体" w:eastAsia="宋体"/>
          <w:color w:val="auto"/>
          <w:szCs w:val="21"/>
          <w:highlight w:val="none"/>
        </w:rPr>
        <w:t>开发报建计划及实施、</w:t>
      </w:r>
      <w:r>
        <w:rPr>
          <w:rFonts w:ascii="宋体" w:hAnsi="宋体" w:eastAsia="宋体"/>
          <w:color w:val="auto"/>
          <w:szCs w:val="21"/>
          <w:highlight w:val="none"/>
        </w:rPr>
        <w:t>营销方案实施、广告发布、营销道具制作、宣传物料及礼品采购等服务于</w:t>
      </w:r>
      <w:r>
        <w:rPr>
          <w:rFonts w:hint="eastAsia" w:ascii="宋体" w:hAnsi="宋体" w:eastAsia="宋体"/>
          <w:color w:val="auto"/>
          <w:szCs w:val="21"/>
          <w:highlight w:val="none"/>
        </w:rPr>
        <w:t>项目开发及全案</w:t>
      </w:r>
      <w:r>
        <w:rPr>
          <w:rFonts w:ascii="宋体" w:hAnsi="宋体" w:eastAsia="宋体"/>
          <w:color w:val="auto"/>
          <w:szCs w:val="21"/>
          <w:highlight w:val="none"/>
        </w:rPr>
        <w:t>营销推广而所产生的所有费用。</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5.2.3</w:t>
      </w:r>
      <w:r>
        <w:rPr>
          <w:rFonts w:ascii="宋体" w:hAnsi="宋体" w:eastAsia="宋体"/>
          <w:b/>
          <w:bCs/>
          <w:color w:val="auto"/>
          <w:szCs w:val="21"/>
          <w:highlight w:val="none"/>
        </w:rPr>
        <w:t>乙方需在本合同签订后90日内，在宁德</w:t>
      </w:r>
      <w:r>
        <w:rPr>
          <w:rFonts w:hint="eastAsia" w:ascii="宋体" w:hAnsi="宋体"/>
          <w:b/>
          <w:bCs/>
          <w:color w:val="auto"/>
          <w:szCs w:val="21"/>
          <w:highlight w:val="none"/>
          <w:lang w:val="en-US" w:eastAsia="zh-CN"/>
        </w:rPr>
        <w:t>市</w:t>
      </w:r>
      <w:r>
        <w:rPr>
          <w:rFonts w:ascii="宋体" w:hAnsi="宋体" w:eastAsia="宋体"/>
          <w:b/>
          <w:bCs/>
          <w:color w:val="auto"/>
          <w:szCs w:val="21"/>
          <w:highlight w:val="none"/>
        </w:rPr>
        <w:t>蕉城区、东侨经济技术开发区繁华地段设置</w:t>
      </w:r>
      <w:r>
        <w:rPr>
          <w:rFonts w:hint="eastAsia" w:ascii="宋体" w:hAnsi="宋体"/>
          <w:b/>
          <w:bCs/>
          <w:color w:val="auto"/>
          <w:szCs w:val="21"/>
          <w:highlight w:val="none"/>
          <w:lang w:val="en-US" w:eastAsia="zh-CN"/>
        </w:rPr>
        <w:t>并投入使用</w:t>
      </w:r>
      <w:r>
        <w:rPr>
          <w:rFonts w:ascii="宋体" w:hAnsi="宋体" w:eastAsia="宋体"/>
          <w:b/>
          <w:bCs/>
          <w:color w:val="auto"/>
          <w:szCs w:val="21"/>
          <w:highlight w:val="none"/>
        </w:rPr>
        <w:t>一处面积不小于100平方米的城市导流点</w:t>
      </w:r>
      <w:r>
        <w:rPr>
          <w:rFonts w:hint="eastAsia" w:ascii="宋体" w:hAnsi="宋体" w:eastAsia="宋体"/>
          <w:b/>
          <w:bCs/>
          <w:color w:val="auto"/>
          <w:szCs w:val="21"/>
          <w:highlight w:val="none"/>
        </w:rPr>
        <w:t>，城市导流点的位置需报甲方同意，城市导流点的运营时间不得低于</w:t>
      </w:r>
      <w:r>
        <w:rPr>
          <w:rFonts w:ascii="宋体" w:hAnsi="宋体" w:eastAsia="宋体"/>
          <w:b/>
          <w:bCs/>
          <w:color w:val="auto"/>
          <w:szCs w:val="21"/>
          <w:highlight w:val="none"/>
        </w:rPr>
        <w:t>6个月。若乙方未按上述要求设置城市导流点</w:t>
      </w:r>
      <w:r>
        <w:rPr>
          <w:rFonts w:hint="eastAsia" w:ascii="宋体" w:hAnsi="宋体"/>
          <w:b/>
          <w:bCs/>
          <w:color w:val="auto"/>
          <w:szCs w:val="21"/>
          <w:highlight w:val="none"/>
          <w:lang w:eastAsia="zh-CN"/>
        </w:rPr>
        <w:t>，</w:t>
      </w:r>
      <w:r>
        <w:rPr>
          <w:rFonts w:hint="eastAsia" w:ascii="宋体" w:hAnsi="宋体"/>
          <w:b/>
          <w:bCs/>
          <w:color w:val="auto"/>
          <w:szCs w:val="21"/>
          <w:highlight w:val="none"/>
          <w:lang w:val="en-US" w:eastAsia="zh-CN"/>
        </w:rPr>
        <w:t>每延期投入一日，扣罚壹万元整</w:t>
      </w:r>
      <w:r>
        <w:rPr>
          <w:rFonts w:ascii="宋体" w:hAnsi="宋体" w:eastAsia="宋体"/>
          <w:b/>
          <w:bCs/>
          <w:color w:val="auto"/>
          <w:szCs w:val="21"/>
          <w:highlight w:val="none"/>
        </w:rPr>
        <w:t>，</w:t>
      </w:r>
      <w:r>
        <w:rPr>
          <w:rFonts w:hint="eastAsia" w:ascii="宋体" w:hAnsi="宋体"/>
          <w:b/>
          <w:bCs/>
          <w:color w:val="auto"/>
          <w:szCs w:val="21"/>
          <w:highlight w:val="none"/>
          <w:lang w:val="en-US" w:eastAsia="zh-CN"/>
        </w:rPr>
        <w:t>若超过120日未投入使用的，</w:t>
      </w:r>
      <w:r>
        <w:rPr>
          <w:rFonts w:ascii="宋体" w:hAnsi="宋体" w:eastAsia="宋体"/>
          <w:b/>
          <w:bCs/>
          <w:color w:val="auto"/>
          <w:szCs w:val="21"/>
          <w:highlight w:val="none"/>
        </w:rPr>
        <w:t>中标全案代理费率扣减0.1%</w:t>
      </w:r>
      <w:r>
        <w:rPr>
          <w:rFonts w:hint="eastAsia" w:ascii="宋体" w:hAnsi="宋体" w:eastAsia="宋体"/>
          <w:b/>
          <w:bCs/>
          <w:color w:val="auto"/>
          <w:szCs w:val="21"/>
          <w:highlight w:val="none"/>
        </w:rPr>
        <w:t>。</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5.2.</w:t>
      </w:r>
      <w:r>
        <w:rPr>
          <w:rFonts w:hint="eastAsia" w:ascii="宋体" w:hAnsi="宋体"/>
          <w:color w:val="auto"/>
          <w:szCs w:val="21"/>
          <w:highlight w:val="none"/>
          <w:lang w:val="en-US" w:eastAsia="zh-CN"/>
        </w:rPr>
        <w:t>4</w:t>
      </w:r>
      <w:r>
        <w:rPr>
          <w:rFonts w:ascii="宋体" w:hAnsi="宋体" w:eastAsia="宋体"/>
          <w:color w:val="auto"/>
          <w:szCs w:val="21"/>
          <w:highlight w:val="none"/>
        </w:rPr>
        <w:t>除第5.1.2项由甲方承担的费用外，其他费用</w:t>
      </w:r>
      <w:r>
        <w:rPr>
          <w:rFonts w:hint="eastAsia" w:ascii="宋体" w:hAnsi="宋体" w:eastAsia="宋体"/>
          <w:color w:val="auto"/>
          <w:szCs w:val="21"/>
          <w:highlight w:val="none"/>
        </w:rPr>
        <w:t>均</w:t>
      </w:r>
      <w:r>
        <w:rPr>
          <w:rFonts w:ascii="宋体" w:hAnsi="宋体" w:eastAsia="宋体"/>
          <w:color w:val="auto"/>
          <w:szCs w:val="21"/>
          <w:highlight w:val="none"/>
        </w:rPr>
        <w:t>由乙方承担</w:t>
      </w:r>
      <w:r>
        <w:rPr>
          <w:rFonts w:hint="eastAsia" w:ascii="宋体" w:hAnsi="宋体" w:eastAsia="宋体"/>
          <w:color w:val="auto"/>
          <w:szCs w:val="21"/>
          <w:highlight w:val="none"/>
        </w:rPr>
        <w:t>。</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5.2.</w:t>
      </w:r>
      <w:r>
        <w:rPr>
          <w:rFonts w:hint="eastAsia" w:ascii="宋体" w:hAnsi="宋体"/>
          <w:color w:val="auto"/>
          <w:szCs w:val="21"/>
          <w:highlight w:val="none"/>
          <w:lang w:val="en-US" w:eastAsia="zh-CN"/>
        </w:rPr>
        <w:t>5</w:t>
      </w:r>
      <w:r>
        <w:rPr>
          <w:rFonts w:hint="eastAsia" w:ascii="宋体" w:hAnsi="宋体" w:eastAsia="宋体"/>
          <w:color w:val="auto"/>
          <w:szCs w:val="21"/>
          <w:highlight w:val="none"/>
        </w:rPr>
        <w:t>为更有效地开展专业服务，在本合同服务期限内，乙方应组建专案小组向甲方提供全案代理服务，专案小组成员要求如下：</w:t>
      </w:r>
    </w:p>
    <w:p>
      <w:pPr>
        <w:spacing w:line="360" w:lineRule="auto"/>
        <w:ind w:firstLine="422" w:firstLineChars="200"/>
        <w:rPr>
          <w:rFonts w:ascii="宋体" w:hAnsi="宋体" w:eastAsia="宋体"/>
          <w:color w:val="auto"/>
          <w:szCs w:val="21"/>
          <w:highlight w:val="none"/>
        </w:rPr>
      </w:pPr>
      <w:r>
        <w:rPr>
          <w:rFonts w:hint="eastAsia" w:ascii="宋体" w:hAnsi="宋体" w:eastAsia="宋体"/>
          <w:b/>
          <w:bCs/>
          <w:color w:val="auto"/>
          <w:szCs w:val="21"/>
          <w:highlight w:val="none"/>
        </w:rPr>
        <w:t>负责组建不少于17人（详见附件1）的销售团队，销售团队骨干成员（指项目负责人、开发报建负责人</w:t>
      </w:r>
      <w:r>
        <w:rPr>
          <w:rFonts w:hint="eastAsia" w:ascii="宋体" w:hAnsi="宋体"/>
          <w:b/>
          <w:bCs/>
          <w:color w:val="auto"/>
          <w:szCs w:val="21"/>
          <w:highlight w:val="none"/>
          <w:lang w:eastAsia="zh-CN"/>
        </w:rPr>
        <w:t>、</w:t>
      </w:r>
      <w:r>
        <w:rPr>
          <w:rFonts w:hint="eastAsia" w:ascii="宋体" w:hAnsi="宋体" w:eastAsia="宋体"/>
          <w:b/>
          <w:bCs/>
          <w:color w:val="auto"/>
          <w:szCs w:val="21"/>
          <w:highlight w:val="none"/>
        </w:rPr>
        <w:t>案场经理、策划经理、执行策划、渠道主管、销售后勤）必须至少拥有三年以上房地产销售经验，并进行岗位培训，应确保团队成员具备相关岗位的工作能力与专业能力。</w:t>
      </w:r>
      <w:r>
        <w:rPr>
          <w:rFonts w:ascii="宋体" w:hAnsi="宋体" w:eastAsia="宋体"/>
          <w:color w:val="auto"/>
          <w:szCs w:val="21"/>
          <w:highlight w:val="none"/>
        </w:rPr>
        <w:t>除专职销售人员以外，周末、节假日、开盘</w:t>
      </w:r>
      <w:r>
        <w:rPr>
          <w:rFonts w:hint="eastAsia" w:ascii="宋体" w:hAnsi="宋体" w:eastAsia="宋体"/>
          <w:color w:val="auto"/>
          <w:szCs w:val="21"/>
          <w:highlight w:val="none"/>
        </w:rPr>
        <w:t>期间应视情况另增加销售人员。</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以上人员全部需经过甲方指定人员的考核后方可上岗，不合格者或缺口岗位需要在甲方发出人员调整函的7日内予以调整到岗，</w:t>
      </w:r>
      <w:r>
        <w:rPr>
          <w:rFonts w:ascii="宋体" w:hAnsi="宋体" w:eastAsia="宋体"/>
          <w:b/>
          <w:bCs/>
          <w:color w:val="auto"/>
          <w:szCs w:val="21"/>
          <w:highlight w:val="none"/>
        </w:rPr>
        <w:t>否则视为违约，甲方有权视情况减付</w:t>
      </w:r>
      <w:r>
        <w:rPr>
          <w:rFonts w:hint="eastAsia" w:ascii="宋体" w:hAnsi="宋体" w:eastAsia="宋体"/>
          <w:b/>
          <w:bCs/>
          <w:color w:val="auto"/>
          <w:szCs w:val="21"/>
          <w:highlight w:val="none"/>
        </w:rPr>
        <w:t>相应费用</w:t>
      </w:r>
      <w:r>
        <w:rPr>
          <w:rFonts w:ascii="宋体" w:hAnsi="宋体" w:eastAsia="宋体"/>
          <w:b/>
          <w:bCs/>
          <w:color w:val="auto"/>
          <w:szCs w:val="21"/>
          <w:highlight w:val="none"/>
        </w:rPr>
        <w:t>、追究违约责任或终止（或解除）代理合同</w:t>
      </w:r>
      <w:r>
        <w:rPr>
          <w:rFonts w:ascii="宋体" w:hAnsi="宋体" w:eastAsia="宋体"/>
          <w:color w:val="auto"/>
          <w:szCs w:val="21"/>
          <w:highlight w:val="none"/>
        </w:rPr>
        <w:t>。</w:t>
      </w:r>
      <w:r>
        <w:rPr>
          <w:rFonts w:hint="eastAsia" w:ascii="宋体" w:hAnsi="宋体" w:eastAsia="宋体"/>
          <w:color w:val="auto"/>
          <w:szCs w:val="21"/>
          <w:highlight w:val="none"/>
        </w:rPr>
        <w:t>团队配置到岗人数不足或者不符合要求的，甲方有权按照</w:t>
      </w:r>
      <w:r>
        <w:rPr>
          <w:rFonts w:ascii="宋体" w:hAnsi="宋体" w:eastAsia="宋体"/>
          <w:color w:val="auto"/>
          <w:szCs w:val="21"/>
          <w:highlight w:val="none"/>
        </w:rPr>
        <w:t>2000元/人/天的标准进行处罚。</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5.2.</w:t>
      </w:r>
      <w:r>
        <w:rPr>
          <w:rFonts w:hint="eastAsia" w:ascii="宋体" w:hAnsi="宋体"/>
          <w:color w:val="auto"/>
          <w:szCs w:val="21"/>
          <w:highlight w:val="none"/>
          <w:lang w:val="en-US" w:eastAsia="zh-CN"/>
        </w:rPr>
        <w:t>6</w:t>
      </w:r>
      <w:r>
        <w:rPr>
          <w:rFonts w:hint="eastAsia" w:ascii="宋体" w:hAnsi="宋体" w:eastAsia="宋体"/>
          <w:color w:val="auto"/>
          <w:szCs w:val="21"/>
          <w:highlight w:val="none"/>
        </w:rPr>
        <w:t>若甲方发现在该小组成员中有不能履行或不能胜任时，甲方有权要求乙方调整工作小组人员配置，乙方应及时更换、替补胜任成员，尽力保持该小组服务质素的持续性和稳定性。无论何种原因导致小组成员流动，乙方应提前30日以书面形式通知甲方，并及时补足经甲方认可的人员。其中</w:t>
      </w:r>
      <w:r>
        <w:rPr>
          <w:rFonts w:hint="eastAsia" w:ascii="宋体" w:hAnsi="宋体" w:eastAsia="宋体"/>
          <w:color w:val="auto"/>
          <w:szCs w:val="21"/>
          <w:highlight w:val="none"/>
          <w:u w:val="single"/>
        </w:rPr>
        <w:t>项目负责人、开发报建负责人、案场经理、策划经理</w:t>
      </w:r>
      <w:r>
        <w:rPr>
          <w:rFonts w:hint="eastAsia" w:ascii="宋体" w:hAnsi="宋体" w:eastAsia="宋体"/>
          <w:color w:val="auto"/>
          <w:szCs w:val="21"/>
          <w:highlight w:val="none"/>
        </w:rPr>
        <w:t>为本项目的核心组员，除甲方要求更换或同意调整外，乙方擅自更换核心组员的，甲方有权要求乙方支付</w:t>
      </w:r>
      <w:r>
        <w:rPr>
          <w:rFonts w:hint="eastAsia" w:ascii="宋体" w:hAnsi="宋体" w:eastAsia="宋体"/>
          <w:b/>
          <w:bCs/>
          <w:color w:val="auto"/>
          <w:szCs w:val="21"/>
          <w:highlight w:val="none"/>
          <w:u w:val="single"/>
        </w:rPr>
        <w:t>贰拾万元人民币/人</w:t>
      </w:r>
      <w:r>
        <w:rPr>
          <w:rFonts w:hint="eastAsia" w:ascii="宋体" w:hAnsi="宋体" w:eastAsia="宋体"/>
          <w:color w:val="auto"/>
          <w:szCs w:val="21"/>
          <w:highlight w:val="none"/>
        </w:rPr>
        <w:t>的违约金作为赔偿，乙方擅自更换</w:t>
      </w:r>
      <w:r>
        <w:rPr>
          <w:rFonts w:hint="eastAsia" w:ascii="宋体" w:hAnsi="宋体"/>
          <w:color w:val="auto"/>
          <w:szCs w:val="21"/>
          <w:highlight w:val="none"/>
          <w:lang w:eastAsia="zh-CN"/>
        </w:rPr>
        <w:t>非</w:t>
      </w:r>
      <w:r>
        <w:rPr>
          <w:rFonts w:hint="eastAsia" w:ascii="宋体" w:hAnsi="宋体" w:eastAsia="宋体"/>
          <w:color w:val="auto"/>
          <w:szCs w:val="21"/>
          <w:highlight w:val="none"/>
        </w:rPr>
        <w:t>核心组员的，甲方有权要求乙方支付</w:t>
      </w:r>
      <w:r>
        <w:rPr>
          <w:rFonts w:hint="eastAsia" w:ascii="宋体" w:hAnsi="宋体"/>
          <w:b/>
          <w:bCs/>
          <w:color w:val="auto"/>
          <w:szCs w:val="21"/>
          <w:highlight w:val="none"/>
          <w:u w:val="single"/>
          <w:lang w:eastAsia="zh-CN"/>
        </w:rPr>
        <w:t>伍</w:t>
      </w:r>
      <w:r>
        <w:rPr>
          <w:rFonts w:hint="eastAsia" w:ascii="宋体" w:hAnsi="宋体" w:eastAsia="宋体"/>
          <w:b/>
          <w:bCs/>
          <w:color w:val="auto"/>
          <w:szCs w:val="21"/>
          <w:highlight w:val="none"/>
          <w:u w:val="single"/>
        </w:rPr>
        <w:t>万元人民币/人</w:t>
      </w:r>
      <w:r>
        <w:rPr>
          <w:rFonts w:hint="eastAsia" w:ascii="宋体" w:hAnsi="宋体" w:eastAsia="宋体"/>
          <w:color w:val="auto"/>
          <w:szCs w:val="21"/>
          <w:highlight w:val="none"/>
        </w:rPr>
        <w:t>的违约金作为赔偿，违约金从乙方未结费用</w:t>
      </w:r>
      <w:r>
        <w:rPr>
          <w:rFonts w:hint="eastAsia" w:ascii="宋体" w:hAnsi="宋体"/>
          <w:color w:val="auto"/>
          <w:szCs w:val="21"/>
          <w:highlight w:val="none"/>
          <w:lang w:val="en-US" w:eastAsia="zh-CN"/>
        </w:rPr>
        <w:t>或履约保证金</w:t>
      </w:r>
      <w:r>
        <w:rPr>
          <w:rFonts w:hint="eastAsia" w:ascii="宋体" w:hAnsi="宋体" w:eastAsia="宋体"/>
          <w:color w:val="auto"/>
          <w:szCs w:val="21"/>
          <w:highlight w:val="none"/>
        </w:rPr>
        <w:t>中扣除，新进替补人员应通过甲方同意后方可进场。</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5.2.</w:t>
      </w:r>
      <w:r>
        <w:rPr>
          <w:rFonts w:hint="eastAsia" w:ascii="宋体" w:hAnsi="宋体"/>
          <w:color w:val="auto"/>
          <w:szCs w:val="21"/>
          <w:highlight w:val="none"/>
          <w:lang w:val="en-US" w:eastAsia="zh-CN"/>
        </w:rPr>
        <w:t>7</w:t>
      </w:r>
      <w:r>
        <w:rPr>
          <w:rFonts w:ascii="宋体" w:hAnsi="宋体" w:eastAsia="宋体"/>
          <w:color w:val="auto"/>
          <w:szCs w:val="21"/>
          <w:highlight w:val="none"/>
        </w:rPr>
        <w:t>乙方对该项目的各种有关计划需经甲方书面确认方可实施。乙方保证关于该项目的任何行为均符合甲方项目</w:t>
      </w:r>
      <w:r>
        <w:rPr>
          <w:rFonts w:hint="eastAsia" w:ascii="宋体" w:hAnsi="宋体" w:eastAsia="宋体"/>
          <w:color w:val="auto"/>
          <w:szCs w:val="21"/>
          <w:highlight w:val="none"/>
        </w:rPr>
        <w:t>开发</w:t>
      </w:r>
      <w:r>
        <w:rPr>
          <w:rFonts w:ascii="宋体" w:hAnsi="宋体" w:eastAsia="宋体"/>
          <w:color w:val="auto"/>
          <w:szCs w:val="21"/>
          <w:highlight w:val="none"/>
        </w:rPr>
        <w:t>的要求，并不会侵犯任何第三方合法权益。若乙方在</w:t>
      </w:r>
      <w:r>
        <w:rPr>
          <w:rFonts w:hint="eastAsia" w:ascii="宋体" w:hAnsi="宋体" w:eastAsia="宋体"/>
          <w:color w:val="auto"/>
          <w:szCs w:val="21"/>
          <w:highlight w:val="none"/>
        </w:rPr>
        <w:t>项目服务</w:t>
      </w:r>
      <w:r>
        <w:rPr>
          <w:rFonts w:ascii="宋体" w:hAnsi="宋体" w:eastAsia="宋体"/>
          <w:color w:val="auto"/>
          <w:szCs w:val="21"/>
          <w:highlight w:val="none"/>
        </w:rPr>
        <w:t>过程中的行为侵犯甲方及任何第三方的合法权益，由乙方</w:t>
      </w:r>
      <w:r>
        <w:rPr>
          <w:rFonts w:hint="eastAsia" w:ascii="宋体" w:hAnsi="宋体" w:eastAsia="宋体"/>
          <w:color w:val="auto"/>
          <w:szCs w:val="21"/>
          <w:highlight w:val="none"/>
        </w:rPr>
        <w:t>负责解决并由乙方</w:t>
      </w:r>
      <w:r>
        <w:rPr>
          <w:rFonts w:ascii="宋体" w:hAnsi="宋体" w:eastAsia="宋体"/>
          <w:color w:val="auto"/>
          <w:szCs w:val="21"/>
          <w:highlight w:val="none"/>
        </w:rPr>
        <w:t>承担一切法律责任。导致甲方向第三人赔偿的，甲方有权向乙方追偿。</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5.2.</w:t>
      </w:r>
      <w:r>
        <w:rPr>
          <w:rFonts w:ascii="宋体" w:hAnsi="宋体" w:eastAsia="宋体"/>
          <w:color w:val="auto"/>
          <w:szCs w:val="21"/>
          <w:highlight w:val="none"/>
        </w:rPr>
        <w:t>8乙方应严格按照经甲方审定的</w:t>
      </w:r>
      <w:r>
        <w:rPr>
          <w:rFonts w:hint="eastAsia" w:ascii="宋体" w:hAnsi="宋体" w:eastAsia="宋体"/>
          <w:color w:val="auto"/>
          <w:szCs w:val="21"/>
          <w:highlight w:val="none"/>
        </w:rPr>
        <w:t>开发报建计划、营销推广方案、广告方案、销售</w:t>
      </w:r>
      <w:r>
        <w:rPr>
          <w:rFonts w:ascii="宋体" w:hAnsi="宋体" w:eastAsia="宋体"/>
          <w:color w:val="auto"/>
          <w:szCs w:val="21"/>
          <w:highlight w:val="none"/>
        </w:rPr>
        <w:t>价格表及付款方式、优惠措施、促销方案等相关规则执行</w:t>
      </w:r>
      <w:r>
        <w:rPr>
          <w:rFonts w:hint="eastAsia" w:ascii="宋体" w:hAnsi="宋体" w:eastAsia="宋体"/>
          <w:color w:val="auto"/>
          <w:szCs w:val="21"/>
          <w:highlight w:val="none"/>
        </w:rPr>
        <w:t>全案代理服务</w:t>
      </w:r>
      <w:r>
        <w:rPr>
          <w:rFonts w:ascii="宋体" w:hAnsi="宋体" w:eastAsia="宋体"/>
          <w:color w:val="auto"/>
          <w:szCs w:val="21"/>
          <w:highlight w:val="none"/>
        </w:rPr>
        <w:t>，不得任意改变，否则，由此造成的经济纠纷和法律责任由乙方承担</w:t>
      </w:r>
      <w:r>
        <w:rPr>
          <w:rFonts w:hint="eastAsia" w:ascii="宋体" w:hAnsi="宋体" w:eastAsia="宋体"/>
          <w:color w:val="auto"/>
          <w:szCs w:val="21"/>
          <w:highlight w:val="none"/>
        </w:rPr>
        <w:t>，且甲方有权追究乙方的违约责任</w:t>
      </w:r>
      <w:r>
        <w:rPr>
          <w:rFonts w:ascii="宋体" w:hAnsi="宋体" w:eastAsia="宋体"/>
          <w:color w:val="auto"/>
          <w:szCs w:val="21"/>
          <w:highlight w:val="none"/>
        </w:rPr>
        <w:t>。</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5.2.</w:t>
      </w:r>
      <w:r>
        <w:rPr>
          <w:rFonts w:ascii="宋体" w:hAnsi="宋体" w:eastAsia="宋体"/>
          <w:color w:val="auto"/>
          <w:szCs w:val="21"/>
          <w:highlight w:val="none"/>
        </w:rPr>
        <w:t>9</w:t>
      </w:r>
      <w:r>
        <w:rPr>
          <w:rFonts w:hint="eastAsia" w:ascii="宋体" w:hAnsi="宋体" w:eastAsia="宋体"/>
          <w:color w:val="auto"/>
          <w:szCs w:val="21"/>
          <w:highlight w:val="none"/>
        </w:rPr>
        <w:t>乙方不得与买受人增减经甲方审定的《认购协议书》、《商品房买卖合同》及补充协议等相关文件的任何条款；不得以口头、书面等任何形式向买受人做出未经甲方认可的承诺和解释，否则，由此造成的经济纠纷和法律责任由乙方承担，导致甲方向第三人赔偿的，甲方有权向乙方追偿</w:t>
      </w:r>
      <w:r>
        <w:rPr>
          <w:rFonts w:ascii="宋体" w:hAnsi="宋体" w:eastAsia="宋体"/>
          <w:color w:val="auto"/>
          <w:szCs w:val="21"/>
          <w:highlight w:val="none"/>
        </w:rPr>
        <w:t>。</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5.2.10乙方在现场营销中心进行销售工作，乙方现场工作人员之着装，工作环境、工作时间、工作要求、销售行为及程序应符合甲方的有关规定要求，乙方人员由乙方自行聘请管理，并负责聘请人员的所有开支（包含工资、佣金、福利、社会保险、服装、日常办公用品、差旅、食宿等），与甲方不存在任何的劳动（务）关系、雇佣、用人用工关系。保安、保洁、水吧服务人员由乙方统筹管理。</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5.2.11乙方应根据甲方的要求及时采购水吧台物料</w:t>
      </w:r>
      <w:r>
        <w:rPr>
          <w:rFonts w:ascii="宋体" w:hAnsi="宋体" w:eastAsia="宋体"/>
          <w:color w:val="auto"/>
          <w:szCs w:val="21"/>
          <w:highlight w:val="none"/>
        </w:rPr>
        <w:t>(含饮料、食物)</w:t>
      </w:r>
      <w:r>
        <w:rPr>
          <w:rFonts w:hint="eastAsia" w:ascii="宋体" w:hAnsi="宋体" w:eastAsia="宋体"/>
          <w:color w:val="auto"/>
          <w:szCs w:val="21"/>
          <w:highlight w:val="none"/>
        </w:rPr>
        <w:t>。</w:t>
      </w:r>
      <w:r>
        <w:rPr>
          <w:rFonts w:ascii="宋体" w:hAnsi="宋体" w:eastAsia="宋体"/>
          <w:color w:val="auto"/>
          <w:szCs w:val="21"/>
          <w:highlight w:val="none"/>
        </w:rPr>
        <w:t>大型办公设备采购</w:t>
      </w:r>
      <w:r>
        <w:rPr>
          <w:rFonts w:hint="eastAsia" w:ascii="宋体" w:hAnsi="宋体" w:eastAsia="宋体"/>
          <w:color w:val="auto"/>
          <w:szCs w:val="21"/>
          <w:highlight w:val="none"/>
        </w:rPr>
        <w:t>（含打印机、复印件）</w:t>
      </w:r>
      <w:r>
        <w:rPr>
          <w:rFonts w:ascii="宋体" w:hAnsi="宋体" w:eastAsia="宋体"/>
          <w:color w:val="auto"/>
          <w:szCs w:val="21"/>
          <w:highlight w:val="none"/>
        </w:rPr>
        <w:t>、维护和开支（含打印纸、碳粉）及营销中心日常办公用品采购（含保洁物料）等</w:t>
      </w:r>
      <w:r>
        <w:rPr>
          <w:rFonts w:hint="eastAsia" w:ascii="宋体" w:hAnsi="宋体" w:eastAsia="宋体"/>
          <w:color w:val="auto"/>
          <w:szCs w:val="21"/>
          <w:highlight w:val="none"/>
        </w:rPr>
        <w:t>费用均由乙方承担。</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5.2.12乙方不得采取有损甲方商业利益、信誉和形象的不正当行为。如因乙方人员原因造成客户投诉、行政处罚或或其他纠纷的，乙方应负责处理并赔偿由此造成的损失。</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5.2.13乙方不得擅自向买方收取未经甲方同意的任何费用，否则，给甲方造成不良影响或损失的，甲方有权向乙方追偿。</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5.2.</w:t>
      </w:r>
      <w:r>
        <w:rPr>
          <w:rFonts w:ascii="宋体" w:hAnsi="宋体" w:eastAsia="宋体"/>
          <w:color w:val="auto"/>
          <w:szCs w:val="21"/>
          <w:highlight w:val="none"/>
        </w:rPr>
        <w:t>1</w:t>
      </w:r>
      <w:r>
        <w:rPr>
          <w:rFonts w:hint="eastAsia" w:ascii="宋体" w:hAnsi="宋体" w:eastAsia="宋体"/>
          <w:color w:val="auto"/>
          <w:szCs w:val="21"/>
          <w:highlight w:val="none"/>
        </w:rPr>
        <w:t>4</w:t>
      </w:r>
      <w:r>
        <w:rPr>
          <w:rFonts w:ascii="宋体" w:hAnsi="宋体" w:eastAsia="宋体"/>
          <w:color w:val="auto"/>
          <w:szCs w:val="21"/>
          <w:highlight w:val="none"/>
        </w:rPr>
        <w:t>乙方应按照</w:t>
      </w:r>
      <w:r>
        <w:rPr>
          <w:rFonts w:hint="eastAsia" w:ascii="宋体" w:hAnsi="宋体" w:eastAsia="宋体"/>
          <w:color w:val="auto"/>
          <w:szCs w:val="21"/>
          <w:highlight w:val="none"/>
          <w:u w:val="single"/>
        </w:rPr>
        <w:t>宁德市</w:t>
      </w:r>
      <w:r>
        <w:rPr>
          <w:rFonts w:ascii="宋体" w:hAnsi="宋体" w:eastAsia="宋体"/>
          <w:color w:val="auto"/>
          <w:szCs w:val="21"/>
          <w:highlight w:val="none"/>
        </w:rPr>
        <w:t>商品房预销售合同网上备案和登记申请系统要求录入本项目的预销售合同，对甲方提出的对预销售合同录入情况的修改意见应及时给予纠正。</w:t>
      </w:r>
    </w:p>
    <w:p>
      <w:pPr>
        <w:spacing w:line="360" w:lineRule="auto"/>
        <w:ind w:firstLine="420" w:firstLineChars="200"/>
        <w:rPr>
          <w:rFonts w:hint="eastAsia" w:ascii="宋体" w:hAnsi="宋体" w:eastAsia="宋体"/>
          <w:color w:val="auto"/>
          <w:szCs w:val="21"/>
          <w:highlight w:val="none"/>
        </w:rPr>
      </w:pPr>
      <w:r>
        <w:rPr>
          <w:rFonts w:ascii="宋体" w:hAnsi="宋体" w:eastAsia="宋体"/>
          <w:color w:val="auto"/>
          <w:szCs w:val="21"/>
          <w:highlight w:val="none"/>
        </w:rPr>
        <w:t>5.2.1</w:t>
      </w:r>
      <w:r>
        <w:rPr>
          <w:rFonts w:hint="eastAsia" w:ascii="宋体" w:hAnsi="宋体" w:eastAsia="宋体"/>
          <w:color w:val="auto"/>
          <w:szCs w:val="21"/>
          <w:highlight w:val="none"/>
        </w:rPr>
        <w:t>5</w:t>
      </w:r>
      <w:r>
        <w:rPr>
          <w:rFonts w:ascii="宋体" w:hAnsi="宋体" w:eastAsia="宋体"/>
          <w:color w:val="auto"/>
          <w:szCs w:val="21"/>
          <w:highlight w:val="none"/>
        </w:rPr>
        <w:t xml:space="preserve"> 本项目收取购房款的账户仅为甲方银行账户，乙方及乙方人员不得指定其它收款账户，否则甲方有权解除本合同</w:t>
      </w:r>
      <w:r>
        <w:rPr>
          <w:rFonts w:hint="eastAsia" w:ascii="宋体" w:hAnsi="宋体" w:eastAsia="宋体"/>
          <w:color w:val="auto"/>
          <w:szCs w:val="21"/>
          <w:highlight w:val="none"/>
        </w:rPr>
        <w:t>并没收履约保证金</w:t>
      </w:r>
      <w:r>
        <w:rPr>
          <w:rFonts w:ascii="宋体" w:hAnsi="宋体" w:eastAsia="宋体"/>
          <w:color w:val="auto"/>
          <w:szCs w:val="21"/>
          <w:highlight w:val="none"/>
        </w:rPr>
        <w:t>，不予支付代理费，</w:t>
      </w:r>
      <w:r>
        <w:rPr>
          <w:rFonts w:hint="eastAsia" w:ascii="宋体" w:hAnsi="宋体" w:eastAsia="宋体"/>
          <w:color w:val="auto"/>
          <w:szCs w:val="21"/>
          <w:highlight w:val="none"/>
        </w:rPr>
        <w:t>且</w:t>
      </w:r>
      <w:r>
        <w:rPr>
          <w:rFonts w:ascii="宋体" w:hAnsi="宋体" w:eastAsia="宋体"/>
          <w:color w:val="auto"/>
          <w:szCs w:val="21"/>
          <w:highlight w:val="none"/>
        </w:rPr>
        <w:t>乙方应当向甲方</w:t>
      </w:r>
      <w:r>
        <w:rPr>
          <w:rFonts w:hint="eastAsia" w:ascii="宋体" w:hAnsi="宋体" w:eastAsia="宋体"/>
          <w:color w:val="auto"/>
          <w:szCs w:val="21"/>
          <w:highlight w:val="none"/>
        </w:rPr>
        <w:t>补足相应物业的购房款，并按乙方应当补足相应物业购房款的30%作为违约金。</w:t>
      </w:r>
    </w:p>
    <w:p>
      <w:pPr>
        <w:rPr>
          <w:rFonts w:hint="default"/>
          <w:color w:val="auto"/>
          <w:highlight w:val="none"/>
          <w:lang w:val="en-US" w:eastAsia="zh-CN"/>
        </w:rPr>
      </w:pP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第六条</w:t>
      </w:r>
      <w:r>
        <w:rPr>
          <w:rFonts w:ascii="宋体" w:hAnsi="宋体" w:eastAsia="宋体"/>
          <w:b/>
          <w:bCs/>
          <w:color w:val="auto"/>
          <w:szCs w:val="21"/>
          <w:highlight w:val="none"/>
        </w:rPr>
        <w:t xml:space="preserve">  </w:t>
      </w:r>
      <w:r>
        <w:rPr>
          <w:rFonts w:hint="eastAsia" w:ascii="宋体" w:hAnsi="宋体" w:eastAsia="宋体"/>
          <w:b/>
          <w:bCs/>
          <w:color w:val="auto"/>
          <w:szCs w:val="21"/>
          <w:highlight w:val="none"/>
        </w:rPr>
        <w:t>全案</w:t>
      </w:r>
      <w:r>
        <w:rPr>
          <w:rFonts w:ascii="宋体" w:hAnsi="宋体" w:eastAsia="宋体"/>
          <w:b/>
          <w:bCs/>
          <w:color w:val="auto"/>
          <w:szCs w:val="21"/>
          <w:highlight w:val="none"/>
        </w:rPr>
        <w:t>代理费和结算方式</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6.1</w:t>
      </w:r>
      <w:r>
        <w:rPr>
          <w:rFonts w:ascii="宋体" w:hAnsi="宋体" w:eastAsia="宋体"/>
          <w:b/>
          <w:bCs/>
          <w:color w:val="auto"/>
          <w:szCs w:val="21"/>
          <w:highlight w:val="none"/>
        </w:rPr>
        <w:t>履约保证金</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6</w:t>
      </w:r>
      <w:r>
        <w:rPr>
          <w:rFonts w:ascii="宋体" w:hAnsi="宋体" w:eastAsia="宋体"/>
          <w:color w:val="auto"/>
          <w:szCs w:val="21"/>
          <w:highlight w:val="none"/>
        </w:rPr>
        <w:t>.1.1本合同履约保证金共</w:t>
      </w:r>
      <w:r>
        <w:rPr>
          <w:rFonts w:hint="eastAsia" w:ascii="宋体" w:hAnsi="宋体" w:eastAsia="宋体"/>
          <w:color w:val="auto"/>
          <w:szCs w:val="21"/>
          <w:highlight w:val="none"/>
          <w:lang w:val="en-US" w:eastAsia="zh-CN"/>
        </w:rPr>
        <w:t>200</w:t>
      </w:r>
      <w:r>
        <w:rPr>
          <w:rFonts w:ascii="宋体" w:hAnsi="宋体" w:eastAsia="宋体"/>
          <w:color w:val="auto"/>
          <w:szCs w:val="21"/>
          <w:highlight w:val="none"/>
        </w:rPr>
        <w:t>万元</w:t>
      </w:r>
      <w:r>
        <w:rPr>
          <w:rFonts w:hint="eastAsia" w:ascii="宋体" w:hAnsi="宋体" w:eastAsia="宋体"/>
          <w:color w:val="auto"/>
          <w:szCs w:val="21"/>
          <w:highlight w:val="none"/>
        </w:rPr>
        <w:t>。</w:t>
      </w:r>
    </w:p>
    <w:p>
      <w:pPr>
        <w:tabs>
          <w:tab w:val="center" w:pos="4450"/>
        </w:tabs>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6.1.2履约保证金缴纳：中标通知书发出后15个工作日内以银行开具的独立保函或现金（电汇或银行转账）的方式提交履约保证金，乙方以独立保函形式提交履约保证金的，独立保函须从乙方企业基本户所在银行开具。否则，每延期一日，按5000元/天向甲方支付违约金。</w:t>
      </w:r>
    </w:p>
    <w:p>
      <w:pPr>
        <w:spacing w:line="360" w:lineRule="auto"/>
        <w:ind w:firstLine="420" w:firstLineChars="200"/>
        <w:rPr>
          <w:rFonts w:hint="eastAsia" w:ascii="宋体" w:hAnsi="宋体" w:eastAsia="宋体"/>
          <w:color w:val="auto"/>
          <w:highlight w:val="none"/>
        </w:rPr>
      </w:pPr>
      <w:r>
        <w:rPr>
          <w:rFonts w:hint="eastAsia" w:ascii="宋体" w:hAnsi="宋体" w:eastAsia="宋体"/>
          <w:color w:val="auto"/>
          <w:szCs w:val="21"/>
          <w:highlight w:val="none"/>
        </w:rPr>
        <w:t>6.1.3履约保</w:t>
      </w:r>
      <w:r>
        <w:rPr>
          <w:rFonts w:hint="eastAsia" w:ascii="宋体" w:hAnsi="宋体"/>
          <w:color w:val="auto"/>
          <w:szCs w:val="21"/>
          <w:highlight w:val="none"/>
        </w:rPr>
        <w:t>证金退还：</w:t>
      </w:r>
      <w:r>
        <w:rPr>
          <w:rFonts w:hint="eastAsia" w:ascii="宋体" w:hAnsi="宋体" w:eastAsia="宋体"/>
          <w:color w:val="auto"/>
          <w:szCs w:val="21"/>
          <w:highlight w:val="none"/>
        </w:rPr>
        <w:t>乙方</w:t>
      </w:r>
      <w:r>
        <w:rPr>
          <w:rFonts w:hint="eastAsia" w:ascii="宋体" w:hAnsi="宋体" w:eastAsia="宋体"/>
          <w:color w:val="auto"/>
          <w:highlight w:val="none"/>
        </w:rPr>
        <w:t>完成</w:t>
      </w:r>
      <w:r>
        <w:rPr>
          <w:rFonts w:hint="eastAsia" w:ascii="宋体" w:hAnsi="宋体" w:eastAsia="宋体"/>
          <w:color w:val="auto"/>
          <w:szCs w:val="21"/>
          <w:highlight w:val="none"/>
        </w:rPr>
        <w:t>住宅物业可售建筑面积90%的销售，</w:t>
      </w:r>
      <w:r>
        <w:rPr>
          <w:rFonts w:hint="eastAsia" w:ascii="宋体" w:hAnsi="宋体" w:eastAsia="宋体"/>
          <w:color w:val="auto"/>
          <w:highlight w:val="none"/>
        </w:rPr>
        <w:t>且乙方不存在违约的情况下，甲方无息退还剩余履约保证金。</w:t>
      </w:r>
    </w:p>
    <w:p>
      <w:pPr>
        <w:spacing w:line="360" w:lineRule="auto"/>
        <w:ind w:firstLine="420" w:firstLineChars="200"/>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6.1.4</w:t>
      </w:r>
      <w:r>
        <w:rPr>
          <w:rFonts w:hint="eastAsia" w:ascii="宋体" w:hAnsi="宋体" w:eastAsia="宋体" w:cs="Times New Roman"/>
          <w:color w:val="auto"/>
          <w:kern w:val="2"/>
          <w:szCs w:val="21"/>
          <w:highlight w:val="none"/>
          <w:lang w:eastAsia="zh-CN"/>
        </w:rPr>
        <w:t>履约期间，若该履约保证金按约定被</w:t>
      </w:r>
      <w:r>
        <w:rPr>
          <w:rFonts w:hint="eastAsia" w:ascii="宋体" w:hAnsi="宋体" w:cs="Times New Roman"/>
          <w:color w:val="auto"/>
          <w:kern w:val="2"/>
          <w:szCs w:val="21"/>
          <w:highlight w:val="none"/>
          <w:lang w:val="en-US" w:eastAsia="zh-CN"/>
        </w:rPr>
        <w:t>甲方</w:t>
      </w:r>
      <w:r>
        <w:rPr>
          <w:rFonts w:hint="eastAsia" w:ascii="宋体" w:hAnsi="宋体" w:eastAsia="宋体" w:cs="Times New Roman"/>
          <w:color w:val="auto"/>
          <w:kern w:val="2"/>
          <w:szCs w:val="21"/>
          <w:highlight w:val="none"/>
          <w:lang w:eastAsia="zh-CN"/>
        </w:rPr>
        <w:t>没收或扣费</w:t>
      </w:r>
      <w:r>
        <w:rPr>
          <w:rFonts w:hint="eastAsia" w:ascii="宋体" w:hAnsi="宋体" w:eastAsia="宋体" w:cs="Times New Roman"/>
          <w:color w:val="auto"/>
          <w:kern w:val="2"/>
          <w:szCs w:val="21"/>
          <w:highlight w:val="none"/>
          <w:lang w:val="en-US" w:eastAsia="zh-CN"/>
        </w:rPr>
        <w:t>等造成不足</w:t>
      </w:r>
      <w:r>
        <w:rPr>
          <w:rFonts w:hint="eastAsia" w:ascii="宋体" w:hAnsi="宋体" w:eastAsia="宋体" w:cs="Times New Roman"/>
          <w:color w:val="auto"/>
          <w:kern w:val="2"/>
          <w:szCs w:val="21"/>
          <w:highlight w:val="none"/>
          <w:lang w:eastAsia="zh-CN"/>
        </w:rPr>
        <w:t>且未终止合同，供应商应及时（</w:t>
      </w:r>
      <w:r>
        <w:rPr>
          <w:rFonts w:hint="eastAsia" w:ascii="宋体" w:hAnsi="宋体" w:eastAsia="宋体" w:cs="Times New Roman"/>
          <w:color w:val="auto"/>
          <w:kern w:val="2"/>
          <w:szCs w:val="21"/>
          <w:highlight w:val="none"/>
          <w:lang w:val="en-US" w:eastAsia="zh-CN"/>
        </w:rPr>
        <w:t>7个工作日内</w:t>
      </w:r>
      <w:r>
        <w:rPr>
          <w:rFonts w:hint="eastAsia" w:ascii="宋体" w:hAnsi="宋体" w:eastAsia="宋体" w:cs="Times New Roman"/>
          <w:color w:val="auto"/>
          <w:kern w:val="2"/>
          <w:szCs w:val="21"/>
          <w:highlight w:val="none"/>
          <w:lang w:eastAsia="zh-CN"/>
        </w:rPr>
        <w:t>）补足。</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6.</w:t>
      </w:r>
      <w:r>
        <w:rPr>
          <w:rFonts w:hint="eastAsia" w:ascii="宋体" w:hAnsi="宋体"/>
          <w:b/>
          <w:bCs/>
          <w:color w:val="auto"/>
          <w:szCs w:val="21"/>
          <w:highlight w:val="none"/>
          <w:lang w:val="en-US" w:eastAsia="zh-CN"/>
        </w:rPr>
        <w:t>2</w:t>
      </w:r>
      <w:r>
        <w:rPr>
          <w:rFonts w:hint="eastAsia" w:ascii="宋体" w:hAnsi="宋体" w:eastAsia="宋体"/>
          <w:b/>
          <w:bCs/>
          <w:color w:val="auto"/>
          <w:szCs w:val="21"/>
          <w:highlight w:val="none"/>
        </w:rPr>
        <w:t xml:space="preserve">全案代理费用 </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乙方中标全案代理费率</w:t>
      </w:r>
      <w:r>
        <w:rPr>
          <w:rFonts w:hint="eastAsia" w:ascii="宋体" w:hAnsi="宋体" w:eastAsia="宋体"/>
          <w:color w:val="auto"/>
          <w:szCs w:val="21"/>
          <w:highlight w:val="none"/>
        </w:rPr>
        <w:t>：</w:t>
      </w:r>
    </w:p>
    <w:p>
      <w:pPr>
        <w:spacing w:line="360" w:lineRule="auto"/>
        <w:ind w:firstLine="420" w:firstLineChars="200"/>
        <w:rPr>
          <w:rFonts w:ascii="宋体" w:hAnsi="宋体" w:eastAsia="宋体"/>
          <w:color w:val="auto"/>
          <w:szCs w:val="21"/>
          <w:highlight w:val="none"/>
          <w:u w:val="single"/>
        </w:rPr>
      </w:pPr>
      <w:r>
        <w:rPr>
          <w:rFonts w:hint="eastAsia" w:ascii="宋体" w:hAnsi="宋体" w:eastAsia="宋体"/>
          <w:color w:val="auto"/>
          <w:szCs w:val="21"/>
          <w:highlight w:val="none"/>
        </w:rPr>
        <w:t>金禾广场一期</w:t>
      </w:r>
      <w:r>
        <w:rPr>
          <w:rFonts w:ascii="宋体" w:hAnsi="宋体" w:eastAsia="宋体"/>
          <w:color w:val="auto"/>
          <w:szCs w:val="21"/>
          <w:highlight w:val="none"/>
        </w:rPr>
        <w:t>为</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%（含税）</w:t>
      </w:r>
    </w:p>
    <w:p>
      <w:pPr>
        <w:pStyle w:val="2"/>
        <w:ind w:firstLine="420" w:firstLineChars="200"/>
        <w:rPr>
          <w:rFonts w:ascii="宋体" w:hAnsi="宋体" w:eastAsia="宋体"/>
          <w:color w:val="auto"/>
          <w:sz w:val="21"/>
          <w:szCs w:val="21"/>
          <w:highlight w:val="none"/>
          <w:u w:val="single"/>
        </w:rPr>
      </w:pPr>
      <w:r>
        <w:rPr>
          <w:rFonts w:hint="eastAsia" w:ascii="宋体" w:hAnsi="宋体" w:eastAsia="宋体"/>
          <w:color w:val="auto"/>
          <w:sz w:val="21"/>
          <w:szCs w:val="21"/>
          <w:highlight w:val="none"/>
        </w:rPr>
        <w:t>金禾广场二期为</w:t>
      </w:r>
      <w:r>
        <w:rPr>
          <w:rFonts w:ascii="宋体" w:hAnsi="宋体" w:eastAsia="宋体"/>
          <w:color w:val="auto"/>
          <w:sz w:val="21"/>
          <w:szCs w:val="21"/>
          <w:highlight w:val="none"/>
          <w:u w:val="single"/>
        </w:rPr>
        <w:t xml:space="preserve">      %（含税）</w:t>
      </w:r>
    </w:p>
    <w:p>
      <w:pPr>
        <w:spacing w:line="360" w:lineRule="auto"/>
        <w:ind w:firstLine="420" w:firstLineChars="200"/>
        <w:rPr>
          <w:rFonts w:ascii="宋体" w:hAnsi="宋体" w:eastAsia="宋体"/>
          <w:b/>
          <w:bCs/>
          <w:color w:val="auto"/>
          <w:szCs w:val="21"/>
          <w:highlight w:val="none"/>
        </w:rPr>
      </w:pPr>
      <w:r>
        <w:rPr>
          <w:rFonts w:ascii="宋体" w:hAnsi="宋体" w:eastAsia="宋体"/>
          <w:color w:val="auto"/>
          <w:szCs w:val="21"/>
          <w:highlight w:val="none"/>
        </w:rPr>
        <w:t>6.</w:t>
      </w:r>
      <w:r>
        <w:rPr>
          <w:rFonts w:hint="eastAsia" w:ascii="宋体" w:hAnsi="宋体"/>
          <w:color w:val="auto"/>
          <w:szCs w:val="21"/>
          <w:highlight w:val="none"/>
          <w:lang w:val="en-US" w:eastAsia="zh-CN"/>
        </w:rPr>
        <w:t>2</w:t>
      </w:r>
      <w:r>
        <w:rPr>
          <w:rFonts w:ascii="宋体" w:hAnsi="宋体" w:eastAsia="宋体"/>
          <w:color w:val="auto"/>
          <w:szCs w:val="21"/>
          <w:highlight w:val="none"/>
        </w:rPr>
        <w:t>.1</w:t>
      </w:r>
      <w:r>
        <w:rPr>
          <w:rFonts w:hint="eastAsia" w:ascii="宋体" w:hAnsi="宋体" w:eastAsia="宋体"/>
          <w:b/>
          <w:bCs/>
          <w:color w:val="auto"/>
          <w:szCs w:val="21"/>
          <w:highlight w:val="none"/>
        </w:rPr>
        <w:t>全案代理费的支付和结算方式</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本项目开始销售后，乙方次月起每月</w:t>
      </w:r>
      <w:r>
        <w:rPr>
          <w:rFonts w:ascii="宋体" w:hAnsi="宋体" w:eastAsia="宋体"/>
          <w:color w:val="auto"/>
          <w:szCs w:val="21"/>
          <w:highlight w:val="none"/>
          <w:u w:val="single"/>
        </w:rPr>
        <w:t xml:space="preserve"> 5 </w:t>
      </w:r>
      <w:r>
        <w:rPr>
          <w:rFonts w:ascii="宋体" w:hAnsi="宋体" w:eastAsia="宋体"/>
          <w:color w:val="auto"/>
          <w:szCs w:val="21"/>
          <w:highlight w:val="none"/>
        </w:rPr>
        <w:t>日前应向甲方提交上一个月的</w:t>
      </w:r>
      <w:r>
        <w:rPr>
          <w:rFonts w:hint="eastAsia" w:ascii="宋体" w:hAnsi="宋体" w:eastAsia="宋体"/>
          <w:color w:val="auto"/>
          <w:szCs w:val="21"/>
          <w:highlight w:val="none"/>
        </w:rPr>
        <w:t>全案代理费</w:t>
      </w:r>
      <w:r>
        <w:rPr>
          <w:rFonts w:ascii="宋体" w:hAnsi="宋体" w:eastAsia="宋体"/>
          <w:color w:val="auto"/>
          <w:szCs w:val="21"/>
          <w:highlight w:val="none"/>
        </w:rPr>
        <w:t>请款明细表（格式应符合甲方要求），甲方在收到乙方提交</w:t>
      </w:r>
      <w:r>
        <w:rPr>
          <w:rFonts w:hint="eastAsia" w:ascii="宋体" w:hAnsi="宋体" w:eastAsia="宋体"/>
          <w:color w:val="auto"/>
          <w:szCs w:val="21"/>
          <w:highlight w:val="none"/>
        </w:rPr>
        <w:t>全案代理费</w:t>
      </w:r>
      <w:r>
        <w:rPr>
          <w:rFonts w:ascii="宋体" w:hAnsi="宋体" w:eastAsia="宋体"/>
          <w:color w:val="auto"/>
          <w:szCs w:val="21"/>
          <w:highlight w:val="none"/>
        </w:rPr>
        <w:t>请款明细表</w:t>
      </w:r>
      <w:r>
        <w:rPr>
          <w:rFonts w:hint="eastAsia" w:ascii="宋体" w:hAnsi="宋体" w:eastAsia="宋体"/>
          <w:color w:val="auto"/>
          <w:szCs w:val="21"/>
          <w:highlight w:val="none"/>
        </w:rPr>
        <w:t>并审核确认</w:t>
      </w:r>
      <w:r>
        <w:rPr>
          <w:rFonts w:ascii="宋体" w:hAnsi="宋体" w:eastAsia="宋体"/>
          <w:color w:val="auto"/>
          <w:szCs w:val="21"/>
          <w:highlight w:val="none"/>
        </w:rPr>
        <w:t>后</w:t>
      </w:r>
      <w:r>
        <w:rPr>
          <w:rFonts w:hint="eastAsia"/>
          <w:color w:val="auto"/>
          <w:highlight w:val="none"/>
        </w:rPr>
        <w:t>，</w:t>
      </w:r>
      <w:r>
        <w:rPr>
          <w:rFonts w:ascii="宋体" w:hAnsi="宋体" w:eastAsia="宋体"/>
          <w:color w:val="auto"/>
          <w:szCs w:val="21"/>
          <w:highlight w:val="none"/>
        </w:rPr>
        <w:t>通知乙方开具正规增值税专用发票，并于收到乙方开具的</w:t>
      </w:r>
      <w:r>
        <w:rPr>
          <w:rFonts w:hint="eastAsia" w:ascii="宋体" w:hAnsi="宋体" w:eastAsia="宋体"/>
          <w:color w:val="auto"/>
          <w:szCs w:val="21"/>
          <w:highlight w:val="none"/>
        </w:rPr>
        <w:t>符合要求的</w:t>
      </w:r>
      <w:r>
        <w:rPr>
          <w:rFonts w:ascii="宋体" w:hAnsi="宋体" w:eastAsia="宋体"/>
          <w:color w:val="auto"/>
          <w:szCs w:val="21"/>
          <w:highlight w:val="none"/>
        </w:rPr>
        <w:t>发票后</w:t>
      </w:r>
      <w:r>
        <w:rPr>
          <w:rFonts w:ascii="宋体" w:hAnsi="宋体" w:eastAsia="宋体"/>
          <w:color w:val="auto"/>
          <w:szCs w:val="21"/>
          <w:highlight w:val="none"/>
          <w:u w:val="single"/>
        </w:rPr>
        <w:t xml:space="preserve"> 10 </w:t>
      </w:r>
      <w:r>
        <w:rPr>
          <w:rFonts w:ascii="宋体" w:hAnsi="宋体" w:eastAsia="宋体"/>
          <w:color w:val="auto"/>
          <w:szCs w:val="21"/>
          <w:highlight w:val="none"/>
        </w:rPr>
        <w:t>个工作日内将</w:t>
      </w:r>
      <w:r>
        <w:rPr>
          <w:rFonts w:hint="eastAsia" w:ascii="宋体" w:hAnsi="宋体" w:eastAsia="宋体"/>
          <w:color w:val="auto"/>
          <w:szCs w:val="21"/>
          <w:highlight w:val="none"/>
        </w:rPr>
        <w:t>全案代理费</w:t>
      </w:r>
      <w:r>
        <w:rPr>
          <w:rFonts w:ascii="宋体" w:hAnsi="宋体" w:eastAsia="宋体"/>
          <w:color w:val="auto"/>
          <w:szCs w:val="21"/>
          <w:highlight w:val="none"/>
        </w:rPr>
        <w:t>应提款汇至乙方指定帐户</w:t>
      </w:r>
      <w:r>
        <w:rPr>
          <w:rFonts w:hint="eastAsia" w:ascii="宋体" w:hAnsi="宋体" w:eastAsia="宋体"/>
          <w:color w:val="auto"/>
          <w:szCs w:val="21"/>
          <w:highlight w:val="none"/>
        </w:rPr>
        <w:t>，若逾期支付，每逾期一天按请款全案代理费的0.05%向乙方支付违约金。乙方提供的全案代理费请款明细表未经甲方审核通过，或乙方未按要求提供发票的，甲方有权延迟付款，并不承担违约责任，乙方亦不得以此为由拒绝履行本合同义务。</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乙方指定如下账户作为收款账户；乙方如需变更指定账户，则应及时通知甲方。</w:t>
      </w:r>
    </w:p>
    <w:p>
      <w:pPr>
        <w:spacing w:line="360" w:lineRule="auto"/>
        <w:ind w:firstLine="420" w:firstLineChars="200"/>
        <w:rPr>
          <w:rFonts w:ascii="宋体" w:hAnsi="宋体" w:eastAsia="宋体"/>
          <w:color w:val="auto"/>
          <w:szCs w:val="21"/>
          <w:highlight w:val="none"/>
          <w:u w:val="single"/>
        </w:rPr>
      </w:pPr>
      <w:r>
        <w:rPr>
          <w:rFonts w:hint="eastAsia" w:ascii="宋体" w:hAnsi="宋体" w:eastAsia="宋体"/>
          <w:color w:val="auto"/>
          <w:szCs w:val="21"/>
          <w:highlight w:val="none"/>
        </w:rPr>
        <w:t>公司名称：</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账    户：</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开 户 行：</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6.</w:t>
      </w:r>
      <w:r>
        <w:rPr>
          <w:rFonts w:hint="eastAsia" w:ascii="宋体" w:hAnsi="宋体"/>
          <w:color w:val="auto"/>
          <w:szCs w:val="21"/>
          <w:highlight w:val="none"/>
          <w:lang w:val="en-US" w:eastAsia="zh-CN"/>
        </w:rPr>
        <w:t>2</w:t>
      </w:r>
      <w:r>
        <w:rPr>
          <w:rFonts w:hint="eastAsia" w:ascii="宋体" w:hAnsi="宋体" w:eastAsia="宋体"/>
          <w:color w:val="auto"/>
          <w:szCs w:val="21"/>
          <w:highlight w:val="none"/>
        </w:rPr>
        <w:t>.2实际销售面积</w:t>
      </w:r>
      <w:r>
        <w:rPr>
          <w:rFonts w:ascii="宋体" w:hAnsi="宋体" w:eastAsia="宋体"/>
          <w:color w:val="auto"/>
          <w:szCs w:val="21"/>
          <w:highlight w:val="none"/>
        </w:rPr>
        <w:t>核定标准：</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签订《认购协议书》或《商品房买卖合同》的，按照商品房建筑面积认定实际销售面积。</w:t>
      </w:r>
    </w:p>
    <w:p>
      <w:pPr>
        <w:spacing w:line="360" w:lineRule="auto"/>
        <w:ind w:firstLine="420" w:firstLineChars="200"/>
        <w:rPr>
          <w:color w:val="auto"/>
          <w:highlight w:val="none"/>
        </w:rPr>
      </w:pPr>
      <w:r>
        <w:rPr>
          <w:rFonts w:hint="eastAsia" w:ascii="宋体" w:hAnsi="宋体" w:eastAsia="宋体"/>
          <w:color w:val="auto"/>
          <w:szCs w:val="21"/>
          <w:highlight w:val="none"/>
        </w:rPr>
        <w:t>若《认购协议书》、《商品房买卖合同》解除的，则甲方需重新结算乙方全案代理费，乙方须在结算完成后3日内将甲方多支付的全案代理费全部退还给甲方，若乙方逾期退还则应按就该房源已收全案代理费总额的0.05%按日向甲方支付延迟给付违约金。如乙方仍有应收全案代理费的，甲方可从乙方应收全案代理费中直接进行抵扣。</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6.</w:t>
      </w:r>
      <w:r>
        <w:rPr>
          <w:rFonts w:hint="eastAsia" w:ascii="宋体" w:hAnsi="宋体"/>
          <w:color w:val="auto"/>
          <w:szCs w:val="21"/>
          <w:highlight w:val="none"/>
          <w:lang w:val="en-US" w:eastAsia="zh-CN"/>
        </w:rPr>
        <w:t>2</w:t>
      </w:r>
      <w:r>
        <w:rPr>
          <w:rFonts w:hint="eastAsia" w:ascii="宋体" w:hAnsi="宋体" w:eastAsia="宋体"/>
          <w:color w:val="auto"/>
          <w:szCs w:val="21"/>
          <w:highlight w:val="none"/>
        </w:rPr>
        <w:t>.3销售业绩认定</w:t>
      </w:r>
    </w:p>
    <w:p>
      <w:pPr>
        <w:spacing w:line="360" w:lineRule="auto"/>
        <w:ind w:left="420" w:firstLine="420" w:firstLineChars="200"/>
        <w:rPr>
          <w:rFonts w:ascii="宋体" w:hAnsi="宋体" w:eastAsia="宋体"/>
          <w:color w:val="auto"/>
          <w:szCs w:val="21"/>
          <w:highlight w:val="none"/>
        </w:rPr>
      </w:pPr>
      <w:r>
        <w:rPr>
          <w:rFonts w:hint="eastAsia" w:ascii="宋体" w:hAnsi="宋体" w:eastAsia="宋体"/>
          <w:color w:val="auto"/>
          <w:szCs w:val="21"/>
          <w:highlight w:val="none"/>
        </w:rPr>
        <w:t xml:space="preserve">以《商品房买卖合同》签订且完成合同备案的，按总房款计入销售业绩。  </w:t>
      </w:r>
    </w:p>
    <w:p>
      <w:pPr>
        <w:pStyle w:val="2"/>
        <w:ind w:firstLine="420"/>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只签订《认购协议书》未签订《商品房买卖合同》的，不计入销售业绩。</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6.</w:t>
      </w:r>
      <w:r>
        <w:rPr>
          <w:rFonts w:hint="eastAsia" w:ascii="宋体" w:hAnsi="宋体"/>
          <w:color w:val="auto"/>
          <w:szCs w:val="21"/>
          <w:highlight w:val="none"/>
          <w:lang w:val="en-US" w:eastAsia="zh-CN"/>
        </w:rPr>
        <w:t>2</w:t>
      </w:r>
      <w:r>
        <w:rPr>
          <w:rFonts w:hint="eastAsia" w:ascii="宋体" w:hAnsi="宋体" w:eastAsia="宋体"/>
          <w:color w:val="auto"/>
          <w:szCs w:val="21"/>
          <w:highlight w:val="none"/>
        </w:rPr>
        <w:t>.4全案代理费结算标准</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结算标准：全案代理费=销售业绩×经考核后的全案代理费率。</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全案代理费支付方式：</w:t>
      </w:r>
    </w:p>
    <w:p>
      <w:pPr>
        <w:numPr>
          <w:ilvl w:val="0"/>
          <w:numId w:val="0"/>
        </w:numPr>
        <w:spacing w:line="360" w:lineRule="auto"/>
        <w:ind w:firstLine="420" w:firstLineChars="200"/>
        <w:jc w:val="left"/>
        <w:rPr>
          <w:rFonts w:ascii="宋体" w:hAnsi="宋体" w:eastAsia="宋体"/>
          <w:color w:val="auto"/>
          <w:szCs w:val="21"/>
          <w:highlight w:val="none"/>
        </w:rPr>
      </w:pPr>
      <w:r>
        <w:rPr>
          <w:rFonts w:ascii="宋体" w:hAnsi="宋体" w:eastAsia="宋体"/>
          <w:color w:val="auto"/>
          <w:szCs w:val="21"/>
          <w:highlight w:val="none"/>
        </w:rPr>
        <w:t>（1）按揭贷款购买商品房：在《商品房买卖合同》签订且完成合同备案后，按该套商品房</w:t>
      </w:r>
      <w:r>
        <w:rPr>
          <w:rFonts w:hint="eastAsia" w:ascii="宋体" w:hAnsi="宋体"/>
          <w:color w:val="auto"/>
          <w:szCs w:val="21"/>
          <w:highlight w:val="none"/>
          <w:lang w:val="en-US" w:eastAsia="zh-CN"/>
        </w:rPr>
        <w:t>相应的</w:t>
      </w:r>
      <w:r>
        <w:rPr>
          <w:rFonts w:hint="eastAsia" w:ascii="宋体" w:hAnsi="宋体" w:eastAsia="宋体"/>
          <w:color w:val="auto"/>
          <w:szCs w:val="21"/>
          <w:highlight w:val="none"/>
        </w:rPr>
        <w:t>全案代理费</w:t>
      </w:r>
      <w:r>
        <w:rPr>
          <w:rFonts w:ascii="宋体" w:hAnsi="宋体" w:eastAsia="宋体"/>
          <w:color w:val="auto"/>
          <w:szCs w:val="21"/>
          <w:highlight w:val="none"/>
        </w:rPr>
        <w:t>的40%支付，待按揭放款后，支付至该套商品房</w:t>
      </w:r>
      <w:r>
        <w:rPr>
          <w:rFonts w:hint="eastAsia" w:ascii="宋体" w:hAnsi="宋体"/>
          <w:color w:val="auto"/>
          <w:szCs w:val="21"/>
          <w:highlight w:val="none"/>
          <w:lang w:val="en-US" w:eastAsia="zh-CN"/>
        </w:rPr>
        <w:t>相应的</w:t>
      </w:r>
      <w:r>
        <w:rPr>
          <w:rFonts w:hint="eastAsia" w:ascii="宋体" w:hAnsi="宋体" w:eastAsia="宋体"/>
          <w:color w:val="auto"/>
          <w:szCs w:val="21"/>
          <w:highlight w:val="none"/>
        </w:rPr>
        <w:t>全案代理费的</w:t>
      </w:r>
      <w:r>
        <w:rPr>
          <w:rFonts w:ascii="宋体" w:hAnsi="宋体" w:eastAsia="宋体"/>
          <w:color w:val="auto"/>
          <w:szCs w:val="21"/>
          <w:highlight w:val="none"/>
        </w:rPr>
        <w:t>90%。</w:t>
      </w:r>
    </w:p>
    <w:p>
      <w:pPr>
        <w:numPr>
          <w:ilvl w:val="0"/>
          <w:numId w:val="0"/>
        </w:numPr>
        <w:spacing w:line="360" w:lineRule="auto"/>
        <w:ind w:firstLine="420" w:firstLineChars="200"/>
        <w:jc w:val="left"/>
        <w:rPr>
          <w:rFonts w:ascii="宋体" w:hAnsi="宋体" w:eastAsia="宋体"/>
          <w:color w:val="auto"/>
          <w:szCs w:val="21"/>
          <w:highlight w:val="none"/>
        </w:rPr>
      </w:pPr>
      <w:r>
        <w:rPr>
          <w:rFonts w:ascii="宋体" w:hAnsi="宋体" w:eastAsia="宋体"/>
          <w:color w:val="auto"/>
          <w:szCs w:val="21"/>
          <w:highlight w:val="none"/>
        </w:rPr>
        <w:t>（2）一次性付款方式购买商品房：以《商品房买卖合同》签订且完成合同备案，并在甲方收到全额购房款后，支付</w:t>
      </w:r>
      <w:r>
        <w:rPr>
          <w:rFonts w:hint="eastAsia" w:ascii="宋体" w:hAnsi="宋体" w:eastAsia="宋体"/>
          <w:color w:val="auto"/>
          <w:szCs w:val="21"/>
          <w:highlight w:val="none"/>
        </w:rPr>
        <w:t>至</w:t>
      </w:r>
      <w:r>
        <w:rPr>
          <w:rFonts w:ascii="宋体" w:hAnsi="宋体" w:eastAsia="宋体"/>
          <w:color w:val="auto"/>
          <w:szCs w:val="21"/>
          <w:highlight w:val="none"/>
        </w:rPr>
        <w:t>该套商品房</w:t>
      </w:r>
      <w:r>
        <w:rPr>
          <w:rFonts w:hint="eastAsia" w:ascii="宋体" w:hAnsi="宋体"/>
          <w:color w:val="auto"/>
          <w:szCs w:val="21"/>
          <w:highlight w:val="none"/>
          <w:lang w:val="en-US" w:eastAsia="zh-CN"/>
        </w:rPr>
        <w:t>相应的</w:t>
      </w:r>
      <w:r>
        <w:rPr>
          <w:rFonts w:hint="eastAsia" w:ascii="宋体" w:hAnsi="宋体" w:eastAsia="宋体"/>
          <w:color w:val="auto"/>
          <w:szCs w:val="21"/>
          <w:highlight w:val="none"/>
        </w:rPr>
        <w:t>全案代理费</w:t>
      </w:r>
      <w:r>
        <w:rPr>
          <w:rFonts w:ascii="宋体" w:hAnsi="宋体" w:eastAsia="宋体"/>
          <w:color w:val="auto"/>
          <w:szCs w:val="21"/>
          <w:highlight w:val="none"/>
        </w:rPr>
        <w:t>的90%。</w:t>
      </w:r>
    </w:p>
    <w:p>
      <w:pPr>
        <w:numPr>
          <w:ilvl w:val="0"/>
          <w:numId w:val="0"/>
        </w:numPr>
        <w:spacing w:line="360" w:lineRule="auto"/>
        <w:ind w:firstLine="420" w:firstLineChars="200"/>
        <w:jc w:val="left"/>
        <w:rPr>
          <w:rFonts w:ascii="宋体" w:hAnsi="宋体" w:eastAsia="宋体"/>
          <w:color w:val="auto"/>
          <w:szCs w:val="21"/>
          <w:highlight w:val="none"/>
        </w:rPr>
      </w:pPr>
      <w:r>
        <w:rPr>
          <w:rFonts w:ascii="宋体" w:hAnsi="宋体" w:eastAsia="宋体"/>
          <w:color w:val="auto"/>
          <w:szCs w:val="21"/>
          <w:highlight w:val="none"/>
        </w:rPr>
        <w:t>（3）</w:t>
      </w:r>
      <w:r>
        <w:rPr>
          <w:rFonts w:hint="eastAsia" w:ascii="宋体" w:hAnsi="宋体" w:eastAsia="宋体"/>
          <w:color w:val="auto"/>
          <w:szCs w:val="21"/>
          <w:highlight w:val="none"/>
        </w:rPr>
        <w:t>已售车位面积达到可售车位面积（不含人防车位）的20%，且</w:t>
      </w:r>
      <w:r>
        <w:rPr>
          <w:rFonts w:ascii="宋体" w:hAnsi="宋体" w:eastAsia="宋体"/>
          <w:color w:val="auto"/>
          <w:szCs w:val="21"/>
          <w:highlight w:val="none"/>
        </w:rPr>
        <w:t>已售商品房交付并办理不动产权证且退回按揭贷款保证金，</w:t>
      </w:r>
      <w:r>
        <w:rPr>
          <w:rFonts w:hint="eastAsia" w:ascii="宋体" w:hAnsi="宋体" w:eastAsia="宋体"/>
          <w:color w:val="auto"/>
          <w:szCs w:val="21"/>
          <w:highlight w:val="none"/>
        </w:rPr>
        <w:t>按</w:t>
      </w:r>
      <w:r>
        <w:rPr>
          <w:rFonts w:ascii="宋体" w:hAnsi="宋体" w:eastAsia="宋体"/>
          <w:color w:val="auto"/>
          <w:szCs w:val="21"/>
          <w:highlight w:val="none"/>
        </w:rPr>
        <w:t>该套商品房</w:t>
      </w:r>
      <w:r>
        <w:rPr>
          <w:rFonts w:hint="eastAsia" w:ascii="宋体" w:hAnsi="宋体"/>
          <w:color w:val="auto"/>
          <w:szCs w:val="21"/>
          <w:highlight w:val="none"/>
          <w:lang w:val="en-US" w:eastAsia="zh-CN"/>
        </w:rPr>
        <w:t>相应的</w:t>
      </w:r>
      <w:r>
        <w:rPr>
          <w:rFonts w:hint="eastAsia" w:ascii="宋体" w:hAnsi="宋体" w:eastAsia="宋体"/>
          <w:color w:val="auto"/>
          <w:szCs w:val="21"/>
          <w:highlight w:val="none"/>
        </w:rPr>
        <w:t>全案代理费的</w:t>
      </w:r>
      <w:r>
        <w:rPr>
          <w:rFonts w:ascii="宋体" w:hAnsi="宋体" w:eastAsia="宋体"/>
          <w:color w:val="auto"/>
          <w:szCs w:val="21"/>
          <w:highlight w:val="none"/>
        </w:rPr>
        <w:t>100%支付。</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6.</w:t>
      </w:r>
      <w:r>
        <w:rPr>
          <w:rFonts w:hint="eastAsia" w:ascii="宋体" w:hAnsi="宋体"/>
          <w:b/>
          <w:bCs/>
          <w:color w:val="auto"/>
          <w:szCs w:val="21"/>
          <w:highlight w:val="none"/>
          <w:lang w:val="en-US" w:eastAsia="zh-CN"/>
        </w:rPr>
        <w:t>2</w:t>
      </w:r>
      <w:r>
        <w:rPr>
          <w:rFonts w:hint="eastAsia" w:ascii="宋体" w:hAnsi="宋体" w:eastAsia="宋体"/>
          <w:b/>
          <w:bCs/>
          <w:color w:val="auto"/>
          <w:szCs w:val="21"/>
          <w:highlight w:val="none"/>
        </w:rPr>
        <w:t>.4.1经考核后的全案代理费率（以下简称“考核代理费率”）认定标准：</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金禾广场一期部分：</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考核期限为金禾广场一期首开之日（指金禾广场一期首次取得商品房预售许可证之日）起24个月</w:t>
      </w:r>
    </w:p>
    <w:p>
      <w:pPr>
        <w:numPr>
          <w:ilvl w:val="0"/>
          <w:numId w:val="0"/>
        </w:num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rPr>
        <w:t>①实际销售面积＜可售商业面积的70%，考核代理费率按</w:t>
      </w:r>
      <w:r>
        <w:rPr>
          <w:rFonts w:hint="eastAsia" w:ascii="宋体" w:hAnsi="宋体"/>
          <w:color w:val="auto"/>
          <w:szCs w:val="21"/>
          <w:highlight w:val="none"/>
          <w:lang w:val="en-US" w:eastAsia="zh-CN"/>
        </w:rPr>
        <w:t>一期的</w:t>
      </w:r>
      <w:r>
        <w:rPr>
          <w:rFonts w:hint="eastAsia" w:ascii="宋体" w:hAnsi="宋体" w:eastAsia="宋体"/>
          <w:color w:val="auto"/>
          <w:szCs w:val="21"/>
          <w:highlight w:val="none"/>
        </w:rPr>
        <w:t>中标全案代理费率的8</w:t>
      </w:r>
      <w:r>
        <w:rPr>
          <w:rFonts w:hint="eastAsia" w:ascii="宋体" w:hAnsi="宋体" w:eastAsia="宋体"/>
          <w:color w:val="auto"/>
          <w:szCs w:val="21"/>
          <w:highlight w:val="none"/>
          <w:lang w:val="en-US" w:eastAsia="zh-CN"/>
        </w:rPr>
        <w:t>0</w:t>
      </w:r>
      <w:r>
        <w:rPr>
          <w:rFonts w:hint="eastAsia" w:ascii="宋体" w:hAnsi="宋体" w:eastAsia="宋体"/>
          <w:color w:val="auto"/>
          <w:szCs w:val="21"/>
          <w:highlight w:val="none"/>
        </w:rPr>
        <w:t>%计取；</w:t>
      </w:r>
    </w:p>
    <w:p>
      <w:pPr>
        <w:numPr>
          <w:ilvl w:val="0"/>
          <w:numId w:val="0"/>
        </w:num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rPr>
        <w:t>②可售商业面积的70%≤实际销售面积＜可售商业面积的85%，考核代理费率按</w:t>
      </w:r>
      <w:r>
        <w:rPr>
          <w:rFonts w:hint="eastAsia" w:ascii="宋体" w:hAnsi="宋体"/>
          <w:color w:val="auto"/>
          <w:szCs w:val="21"/>
          <w:highlight w:val="none"/>
          <w:lang w:val="en-US" w:eastAsia="zh-CN"/>
        </w:rPr>
        <w:t>一期的</w:t>
      </w:r>
      <w:r>
        <w:rPr>
          <w:rFonts w:hint="eastAsia" w:ascii="宋体" w:hAnsi="宋体" w:eastAsia="宋体"/>
          <w:color w:val="auto"/>
          <w:szCs w:val="21"/>
          <w:highlight w:val="none"/>
        </w:rPr>
        <w:t>中标全案代理费率的</w:t>
      </w:r>
      <w:r>
        <w:rPr>
          <w:rFonts w:hint="eastAsia" w:ascii="宋体" w:hAnsi="宋体" w:eastAsia="宋体"/>
          <w:color w:val="auto"/>
          <w:szCs w:val="21"/>
          <w:highlight w:val="none"/>
          <w:lang w:val="en-US" w:eastAsia="zh-CN"/>
        </w:rPr>
        <w:t>90</w:t>
      </w:r>
      <w:r>
        <w:rPr>
          <w:rFonts w:hint="eastAsia" w:ascii="宋体" w:hAnsi="宋体" w:eastAsia="宋体"/>
          <w:color w:val="auto"/>
          <w:szCs w:val="21"/>
          <w:highlight w:val="none"/>
        </w:rPr>
        <w:t>%计取；</w:t>
      </w:r>
    </w:p>
    <w:p>
      <w:pPr>
        <w:numPr>
          <w:ilvl w:val="0"/>
          <w:numId w:val="0"/>
        </w:num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rPr>
        <w:t>③实际销售面积≥可售商业面积的85%，考核代理费率按</w:t>
      </w:r>
      <w:r>
        <w:rPr>
          <w:rFonts w:hint="eastAsia" w:ascii="宋体" w:hAnsi="宋体"/>
          <w:color w:val="auto"/>
          <w:szCs w:val="21"/>
          <w:highlight w:val="none"/>
          <w:lang w:val="en-US" w:eastAsia="zh-CN"/>
        </w:rPr>
        <w:t>一期的</w:t>
      </w:r>
      <w:r>
        <w:rPr>
          <w:rFonts w:hint="eastAsia" w:ascii="宋体" w:hAnsi="宋体" w:eastAsia="宋体"/>
          <w:color w:val="auto"/>
          <w:szCs w:val="21"/>
          <w:highlight w:val="none"/>
        </w:rPr>
        <w:t>中标全案代理费率的</w:t>
      </w:r>
      <w:r>
        <w:rPr>
          <w:rFonts w:hint="eastAsia" w:ascii="宋体" w:hAnsi="宋体" w:eastAsia="宋体"/>
          <w:color w:val="auto"/>
          <w:szCs w:val="21"/>
          <w:highlight w:val="none"/>
          <w:lang w:val="en-US" w:eastAsia="zh-CN"/>
        </w:rPr>
        <w:t>100</w:t>
      </w:r>
      <w:r>
        <w:rPr>
          <w:rFonts w:hint="eastAsia" w:ascii="宋体" w:hAnsi="宋体" w:eastAsia="宋体"/>
          <w:color w:val="auto"/>
          <w:szCs w:val="21"/>
          <w:highlight w:val="none"/>
        </w:rPr>
        <w:t>%计取。</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上述考核期限到期后，剩余可售商业由甲方自行处置。</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金禾广场二期部分：</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项目分</w:t>
      </w:r>
      <w:r>
        <w:rPr>
          <w:rFonts w:hint="eastAsia" w:ascii="宋体" w:hAnsi="宋体" w:eastAsia="宋体"/>
          <w:b/>
          <w:bCs/>
          <w:color w:val="auto"/>
          <w:szCs w:val="21"/>
          <w:highlight w:val="none"/>
          <w:lang w:eastAsia="zh-CN"/>
        </w:rPr>
        <w:t>二</w:t>
      </w:r>
      <w:r>
        <w:rPr>
          <w:rFonts w:hint="eastAsia" w:ascii="宋体" w:hAnsi="宋体" w:eastAsia="宋体"/>
          <w:b/>
          <w:bCs/>
          <w:color w:val="auto"/>
          <w:szCs w:val="21"/>
          <w:highlight w:val="none"/>
        </w:rPr>
        <w:t>个考核阶段，第一阶段为金禾广场二期首开之日（指金禾广场二期首次取得商品房预售许可证之日，下同）起12个月，第二阶段为第一阶段结束之日起至本合同终止。</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第一阶段目标销售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 xml:space="preserve">为    </w:t>
      </w:r>
      <w:r>
        <w:rPr>
          <w:rFonts w:hint="eastAsia" w:ascii="宋体" w:hAnsi="宋体"/>
          <w:b/>
          <w:bCs/>
          <w:color w:val="auto"/>
          <w:szCs w:val="21"/>
          <w:highlight w:val="none"/>
          <w:lang w:eastAsia="zh-CN"/>
        </w:rPr>
        <w:t>平方米</w:t>
      </w:r>
      <w:r>
        <w:rPr>
          <w:rFonts w:hint="eastAsia" w:ascii="宋体" w:hAnsi="宋体" w:eastAsia="宋体"/>
          <w:b/>
          <w:bCs/>
          <w:color w:val="auto"/>
          <w:szCs w:val="21"/>
          <w:highlight w:val="none"/>
        </w:rPr>
        <w:t>，以乙方的投标文件中承诺为准（详见附件），</w:t>
      </w:r>
      <w:r>
        <w:rPr>
          <w:rFonts w:hint="eastAsia" w:ascii="宋体" w:hAnsi="宋体" w:eastAsia="宋体"/>
          <w:b/>
          <w:color w:val="auto"/>
          <w:szCs w:val="21"/>
          <w:highlight w:val="none"/>
        </w:rPr>
        <w:t>甲方在项目首开之日起一年内实现项目可售住宅物业全部供货，</w:t>
      </w:r>
      <w:r>
        <w:rPr>
          <w:rFonts w:hint="eastAsia" w:ascii="宋体" w:hAnsi="宋体" w:eastAsia="宋体"/>
          <w:b/>
          <w:bCs/>
          <w:color w:val="auto"/>
          <w:szCs w:val="21"/>
          <w:highlight w:val="none"/>
        </w:rPr>
        <w:t>若甲方无法实现全部供货，则第一阶段目标销售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根据对应供货减少的比例进行调整。第</w:t>
      </w:r>
      <w:r>
        <w:rPr>
          <w:rFonts w:hint="eastAsia" w:ascii="宋体" w:hAnsi="宋体" w:eastAsia="宋体"/>
          <w:b/>
          <w:bCs/>
          <w:color w:val="auto"/>
          <w:szCs w:val="21"/>
          <w:highlight w:val="none"/>
          <w:lang w:eastAsia="zh-CN"/>
        </w:rPr>
        <w:t>二</w:t>
      </w:r>
      <w:r>
        <w:rPr>
          <w:rFonts w:hint="eastAsia" w:ascii="宋体" w:hAnsi="宋体" w:eastAsia="宋体"/>
          <w:b/>
          <w:bCs/>
          <w:color w:val="auto"/>
          <w:szCs w:val="21"/>
          <w:highlight w:val="none"/>
        </w:rPr>
        <w:t>阶段目标销售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为项目</w:t>
      </w:r>
      <w:r>
        <w:rPr>
          <w:rFonts w:hint="eastAsia" w:ascii="宋体" w:hAnsi="宋体"/>
          <w:b/>
          <w:bCs/>
          <w:color w:val="auto"/>
          <w:szCs w:val="21"/>
          <w:highlight w:val="none"/>
          <w:lang w:val="en-US" w:eastAsia="zh-CN"/>
        </w:rPr>
        <w:t>住宅可售总面积的95%</w:t>
      </w:r>
      <w:r>
        <w:rPr>
          <w:rFonts w:hint="eastAsia" w:ascii="宋体" w:hAnsi="宋体" w:eastAsia="宋体"/>
          <w:b/>
          <w:bCs/>
          <w:color w:val="auto"/>
          <w:szCs w:val="21"/>
          <w:highlight w:val="none"/>
        </w:rPr>
        <w:t>扣除第一阶段目标销售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，若第一阶段</w:t>
      </w:r>
      <w:r>
        <w:rPr>
          <w:rFonts w:hint="eastAsia" w:ascii="宋体" w:hAnsi="宋体" w:eastAsia="宋体"/>
          <w:b/>
          <w:bCs/>
          <w:color w:val="auto"/>
          <w:szCs w:val="21"/>
          <w:highlight w:val="none"/>
          <w:lang w:eastAsia="zh-CN"/>
        </w:rPr>
        <w:t>实际</w:t>
      </w:r>
      <w:r>
        <w:rPr>
          <w:rFonts w:hint="eastAsia" w:ascii="宋体" w:hAnsi="宋体" w:eastAsia="宋体"/>
          <w:b/>
          <w:bCs/>
          <w:color w:val="auto"/>
          <w:szCs w:val="21"/>
          <w:highlight w:val="none"/>
        </w:rPr>
        <w:t>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超过第一阶段目标销售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的，超过部分计入第</w:t>
      </w:r>
      <w:r>
        <w:rPr>
          <w:rFonts w:hint="eastAsia" w:ascii="宋体" w:hAnsi="宋体" w:eastAsia="宋体"/>
          <w:b/>
          <w:bCs/>
          <w:color w:val="auto"/>
          <w:szCs w:val="21"/>
          <w:highlight w:val="none"/>
          <w:lang w:eastAsia="zh-CN"/>
        </w:rPr>
        <w:t>二</w:t>
      </w:r>
      <w:r>
        <w:rPr>
          <w:rFonts w:hint="eastAsia" w:ascii="宋体" w:hAnsi="宋体" w:eastAsia="宋体"/>
          <w:b/>
          <w:bCs/>
          <w:color w:val="auto"/>
          <w:szCs w:val="21"/>
          <w:highlight w:val="none"/>
        </w:rPr>
        <w:t>阶段</w:t>
      </w:r>
      <w:r>
        <w:rPr>
          <w:rFonts w:hint="eastAsia" w:ascii="宋体" w:hAnsi="宋体" w:eastAsia="宋体"/>
          <w:b/>
          <w:bCs/>
          <w:color w:val="auto"/>
          <w:szCs w:val="21"/>
          <w:highlight w:val="none"/>
          <w:lang w:eastAsia="zh-CN"/>
        </w:rPr>
        <w:t>实际</w:t>
      </w:r>
      <w:r>
        <w:rPr>
          <w:rFonts w:hint="eastAsia" w:ascii="宋体" w:hAnsi="宋体" w:eastAsia="宋体"/>
          <w:b/>
          <w:bCs/>
          <w:color w:val="auto"/>
          <w:szCs w:val="21"/>
          <w:highlight w:val="none"/>
        </w:rPr>
        <w:t>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；第一阶段目标销售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未完成的，未完成部分计入第</w:t>
      </w:r>
      <w:r>
        <w:rPr>
          <w:rFonts w:hint="eastAsia" w:ascii="宋体" w:hAnsi="宋体" w:eastAsia="宋体"/>
          <w:b/>
          <w:bCs/>
          <w:color w:val="auto"/>
          <w:szCs w:val="21"/>
          <w:highlight w:val="none"/>
          <w:lang w:eastAsia="zh-CN"/>
        </w:rPr>
        <w:t>二</w:t>
      </w:r>
      <w:r>
        <w:rPr>
          <w:rFonts w:hint="eastAsia" w:ascii="宋体" w:hAnsi="宋体" w:eastAsia="宋体"/>
          <w:b/>
          <w:bCs/>
          <w:color w:val="auto"/>
          <w:szCs w:val="21"/>
          <w:highlight w:val="none"/>
        </w:rPr>
        <w:t>阶段目标销售</w:t>
      </w:r>
      <w:r>
        <w:rPr>
          <w:rFonts w:hint="eastAsia" w:ascii="宋体" w:hAnsi="宋体"/>
          <w:b/>
          <w:bCs/>
          <w:color w:val="auto"/>
          <w:szCs w:val="21"/>
          <w:highlight w:val="none"/>
          <w:lang w:eastAsia="zh-CN"/>
        </w:rPr>
        <w:t>面积</w:t>
      </w:r>
      <w:r>
        <w:rPr>
          <w:rFonts w:hint="eastAsia" w:ascii="宋体" w:hAnsi="宋体" w:eastAsia="宋体"/>
          <w:b/>
          <w:bCs/>
          <w:color w:val="auto"/>
          <w:szCs w:val="21"/>
          <w:highlight w:val="none"/>
        </w:rPr>
        <w:t>。</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1</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第一阶段</w:t>
      </w:r>
      <w:r>
        <w:rPr>
          <w:rFonts w:hint="eastAsia" w:ascii="宋体" w:hAnsi="宋体" w:eastAsia="宋体"/>
          <w:color w:val="auto"/>
          <w:szCs w:val="21"/>
          <w:highlight w:val="none"/>
          <w:lang w:eastAsia="zh-CN"/>
        </w:rPr>
        <w:t>考核全案代理费率</w:t>
      </w:r>
      <w:r>
        <w:rPr>
          <w:rFonts w:hint="eastAsia" w:ascii="宋体" w:hAnsi="宋体" w:eastAsia="宋体"/>
          <w:color w:val="auto"/>
          <w:szCs w:val="21"/>
          <w:highlight w:val="none"/>
        </w:rPr>
        <w:t>：</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eastAsia="zh-CN"/>
        </w:rPr>
        <w:t>①</w:t>
      </w:r>
      <w:r>
        <w:rPr>
          <w:rFonts w:hint="eastAsia" w:ascii="宋体" w:hAnsi="宋体" w:eastAsia="宋体"/>
          <w:color w:val="auto"/>
          <w:szCs w:val="21"/>
          <w:highlight w:val="none"/>
        </w:rPr>
        <w:t>月销售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＜第一阶段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rPr>
        <w:t>%，</w:t>
      </w:r>
      <w:r>
        <w:rPr>
          <w:rFonts w:hint="eastAsia" w:ascii="宋体" w:hAnsi="宋体" w:eastAsia="宋体"/>
          <w:color w:val="auto"/>
          <w:szCs w:val="21"/>
          <w:highlight w:val="none"/>
          <w:lang w:eastAsia="zh-CN"/>
        </w:rPr>
        <w:t>考核全案代理费率</w:t>
      </w:r>
      <w:r>
        <w:rPr>
          <w:rFonts w:hint="eastAsia" w:ascii="宋体" w:hAnsi="宋体" w:eastAsia="宋体"/>
          <w:color w:val="auto"/>
          <w:szCs w:val="21"/>
          <w:highlight w:val="none"/>
        </w:rPr>
        <w:t>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中标全案代理费率的60%计取；</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eastAsia="zh-CN"/>
        </w:rPr>
        <w:t>②</w:t>
      </w:r>
      <w:r>
        <w:rPr>
          <w:rFonts w:hint="eastAsia" w:ascii="宋体" w:hAnsi="宋体" w:eastAsia="宋体"/>
          <w:color w:val="auto"/>
          <w:szCs w:val="21"/>
          <w:highlight w:val="none"/>
        </w:rPr>
        <w:t>第一阶段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rPr>
        <w:t>%≤月销售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＜第一阶段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的8%，</w:t>
      </w:r>
      <w:r>
        <w:rPr>
          <w:rFonts w:hint="eastAsia" w:ascii="宋体" w:hAnsi="宋体" w:eastAsia="宋体"/>
          <w:color w:val="auto"/>
          <w:szCs w:val="21"/>
          <w:highlight w:val="none"/>
          <w:lang w:eastAsia="zh-CN"/>
        </w:rPr>
        <w:t>考核全案代理费率</w:t>
      </w:r>
      <w:r>
        <w:rPr>
          <w:rFonts w:hint="eastAsia" w:ascii="宋体" w:hAnsi="宋体" w:eastAsia="宋体"/>
          <w:color w:val="auto"/>
          <w:szCs w:val="21"/>
          <w:highlight w:val="none"/>
        </w:rPr>
        <w:t>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中标全案代理费率的80%计取；</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eastAsia="zh-CN"/>
        </w:rPr>
        <w:t>③</w:t>
      </w:r>
      <w:r>
        <w:rPr>
          <w:rFonts w:hint="eastAsia" w:ascii="宋体" w:hAnsi="宋体" w:eastAsia="宋体"/>
          <w:color w:val="auto"/>
          <w:szCs w:val="21"/>
          <w:highlight w:val="none"/>
        </w:rPr>
        <w:t>月销售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≥第一阶段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的8%，</w:t>
      </w:r>
      <w:r>
        <w:rPr>
          <w:rFonts w:hint="eastAsia" w:ascii="宋体" w:hAnsi="宋体" w:eastAsia="宋体"/>
          <w:color w:val="auto"/>
          <w:szCs w:val="21"/>
          <w:highlight w:val="none"/>
          <w:lang w:eastAsia="zh-CN"/>
        </w:rPr>
        <w:t>考核全案代理费率</w:t>
      </w:r>
      <w:r>
        <w:rPr>
          <w:rFonts w:hint="eastAsia" w:ascii="宋体" w:hAnsi="宋体" w:eastAsia="宋体"/>
          <w:color w:val="auto"/>
          <w:szCs w:val="21"/>
          <w:highlight w:val="none"/>
        </w:rPr>
        <w:t>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中标全案代理费率的90%计取；</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rPr>
        <w:t>若季度总销售</w:t>
      </w:r>
      <w:r>
        <w:rPr>
          <w:rFonts w:hint="eastAsia" w:ascii="宋体" w:hAnsi="宋体" w:eastAsia="宋体"/>
          <w:color w:val="auto"/>
          <w:szCs w:val="21"/>
          <w:highlight w:val="none"/>
          <w:lang w:eastAsia="zh-CN"/>
        </w:rPr>
        <w:t>面积</w:t>
      </w:r>
      <w:r>
        <w:rPr>
          <w:rFonts w:hint="eastAsia" w:ascii="宋体" w:hAnsi="宋体" w:eastAsia="宋体" w:cs="Times New Roman"/>
          <w:color w:val="auto"/>
          <w:szCs w:val="21"/>
          <w:highlight w:val="none"/>
        </w:rPr>
        <w:t>（</w:t>
      </w:r>
      <w:r>
        <w:rPr>
          <w:rFonts w:hint="eastAsia" w:ascii="宋体" w:hAnsi="宋体" w:eastAsia="宋体" w:cs="Times New Roman"/>
          <w:b w:val="0"/>
          <w:bCs w:val="0"/>
          <w:color w:val="auto"/>
          <w:szCs w:val="21"/>
          <w:highlight w:val="none"/>
        </w:rPr>
        <w:t>金禾广场二期首开之日</w:t>
      </w:r>
      <w:r>
        <w:rPr>
          <w:rFonts w:hint="eastAsia" w:ascii="宋体" w:hAnsi="宋体" w:eastAsia="宋体" w:cs="Times New Roman"/>
          <w:color w:val="auto"/>
          <w:szCs w:val="21"/>
          <w:highlight w:val="none"/>
        </w:rPr>
        <w:t>起</w:t>
      </w:r>
      <w:r>
        <w:rPr>
          <w:rFonts w:hint="eastAsia" w:ascii="宋体" w:hAnsi="宋体" w:eastAsia="宋体"/>
          <w:color w:val="auto"/>
          <w:szCs w:val="21"/>
          <w:highlight w:val="none"/>
        </w:rPr>
        <w:t>每3个月为一季度）≥第一阶段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的25%的，则该季度经考核后的代理费率统一按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中标全案代理费率的100%计取，否则，该季度经考核后的代理费率按各个月份考核结果进行确认。</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rPr>
        <w:t>若第一阶段实际总销售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≥第一阶段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的100%的，该阶段代理费率统一按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中标全案代理费率的100%补足。</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2</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第二阶段</w:t>
      </w:r>
      <w:r>
        <w:rPr>
          <w:rFonts w:hint="eastAsia" w:ascii="宋体" w:hAnsi="宋体" w:eastAsia="宋体"/>
          <w:color w:val="auto"/>
          <w:szCs w:val="21"/>
          <w:highlight w:val="none"/>
          <w:lang w:eastAsia="zh-CN"/>
        </w:rPr>
        <w:t>考核全案代理费率</w:t>
      </w:r>
      <w:r>
        <w:rPr>
          <w:rFonts w:hint="eastAsia" w:ascii="宋体" w:hAnsi="宋体" w:eastAsia="宋体"/>
          <w:color w:val="auto"/>
          <w:szCs w:val="21"/>
          <w:highlight w:val="none"/>
        </w:rPr>
        <w:t>：</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eastAsia="zh-CN"/>
        </w:rPr>
        <w:t>①</w:t>
      </w:r>
      <w:r>
        <w:rPr>
          <w:rFonts w:hint="eastAsia" w:ascii="宋体" w:hAnsi="宋体" w:eastAsia="宋体"/>
          <w:color w:val="auto"/>
          <w:szCs w:val="21"/>
          <w:highlight w:val="none"/>
        </w:rPr>
        <w:t>月销售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＜第二阶段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5</w:t>
      </w:r>
      <w:r>
        <w:rPr>
          <w:rFonts w:hint="eastAsia" w:ascii="宋体" w:hAnsi="宋体" w:eastAsia="宋体"/>
          <w:color w:val="auto"/>
          <w:szCs w:val="21"/>
          <w:highlight w:val="none"/>
        </w:rPr>
        <w:t>%，</w:t>
      </w:r>
      <w:r>
        <w:rPr>
          <w:rFonts w:hint="eastAsia" w:ascii="宋体" w:hAnsi="宋体" w:eastAsia="宋体"/>
          <w:color w:val="auto"/>
          <w:szCs w:val="21"/>
          <w:highlight w:val="none"/>
          <w:lang w:eastAsia="zh-CN"/>
        </w:rPr>
        <w:t>考核全案代理费率</w:t>
      </w:r>
      <w:r>
        <w:rPr>
          <w:rFonts w:hint="eastAsia" w:ascii="宋体" w:hAnsi="宋体" w:eastAsia="宋体"/>
          <w:color w:val="auto"/>
          <w:szCs w:val="21"/>
          <w:highlight w:val="none"/>
        </w:rPr>
        <w:t>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中标全案代理费率的60%计取；</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eastAsia="zh-CN"/>
        </w:rPr>
        <w:t>②</w:t>
      </w:r>
      <w:r>
        <w:rPr>
          <w:rFonts w:hint="eastAsia" w:ascii="宋体" w:hAnsi="宋体" w:eastAsia="宋体"/>
          <w:color w:val="auto"/>
          <w:szCs w:val="21"/>
          <w:highlight w:val="none"/>
        </w:rPr>
        <w:t>第二阶段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5</w:t>
      </w:r>
      <w:r>
        <w:rPr>
          <w:rFonts w:hint="eastAsia" w:ascii="宋体" w:hAnsi="宋体" w:eastAsia="宋体"/>
          <w:color w:val="auto"/>
          <w:szCs w:val="21"/>
          <w:highlight w:val="none"/>
        </w:rPr>
        <w:t>%≤月销售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＜第二阶段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的8%，</w:t>
      </w:r>
      <w:r>
        <w:rPr>
          <w:rFonts w:hint="eastAsia" w:ascii="宋体" w:hAnsi="宋体" w:eastAsia="宋体"/>
          <w:color w:val="auto"/>
          <w:szCs w:val="21"/>
          <w:highlight w:val="none"/>
          <w:lang w:eastAsia="zh-CN"/>
        </w:rPr>
        <w:t>考核全案代理费率</w:t>
      </w:r>
      <w:r>
        <w:rPr>
          <w:rFonts w:hint="eastAsia" w:ascii="宋体" w:hAnsi="宋体" w:eastAsia="宋体"/>
          <w:color w:val="auto"/>
          <w:szCs w:val="21"/>
          <w:highlight w:val="none"/>
        </w:rPr>
        <w:t>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中标全案代理费率的80%计取；</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lang w:eastAsia="zh-CN"/>
        </w:rPr>
        <w:t>③</w:t>
      </w:r>
      <w:r>
        <w:rPr>
          <w:rFonts w:hint="eastAsia" w:ascii="宋体" w:hAnsi="宋体" w:eastAsia="宋体"/>
          <w:color w:val="auto"/>
          <w:szCs w:val="21"/>
          <w:highlight w:val="none"/>
        </w:rPr>
        <w:t>月销售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≥第二阶段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的8%，</w:t>
      </w:r>
      <w:r>
        <w:rPr>
          <w:rFonts w:hint="eastAsia" w:ascii="宋体" w:hAnsi="宋体" w:eastAsia="宋体"/>
          <w:color w:val="auto"/>
          <w:szCs w:val="21"/>
          <w:highlight w:val="none"/>
          <w:lang w:eastAsia="zh-CN"/>
        </w:rPr>
        <w:t>考核全案代理费率</w:t>
      </w:r>
      <w:r>
        <w:rPr>
          <w:rFonts w:hint="eastAsia" w:ascii="宋体" w:hAnsi="宋体" w:eastAsia="宋体"/>
          <w:color w:val="auto"/>
          <w:szCs w:val="21"/>
          <w:highlight w:val="none"/>
        </w:rPr>
        <w:t>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中标全案代理费率的90%计取；</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rPr>
        <w:t>若季度总销售</w:t>
      </w:r>
      <w:r>
        <w:rPr>
          <w:rFonts w:hint="eastAsia" w:ascii="宋体" w:hAnsi="宋体" w:eastAsia="宋体"/>
          <w:color w:val="auto"/>
          <w:szCs w:val="21"/>
          <w:highlight w:val="none"/>
          <w:lang w:eastAsia="zh-CN"/>
        </w:rPr>
        <w:t>面积</w:t>
      </w:r>
      <w:r>
        <w:rPr>
          <w:rFonts w:hint="eastAsia" w:ascii="宋体" w:hAnsi="宋体" w:eastAsia="宋体" w:cs="Times New Roman"/>
          <w:color w:val="auto"/>
          <w:szCs w:val="21"/>
          <w:highlight w:val="none"/>
        </w:rPr>
        <w:t>（</w:t>
      </w:r>
      <w:r>
        <w:rPr>
          <w:rFonts w:hint="eastAsia" w:ascii="宋体" w:hAnsi="宋体" w:eastAsia="宋体" w:cs="Times New Roman"/>
          <w:b w:val="0"/>
          <w:bCs w:val="0"/>
          <w:color w:val="auto"/>
          <w:szCs w:val="21"/>
          <w:highlight w:val="none"/>
        </w:rPr>
        <w:t>金禾广场二期首开之日</w:t>
      </w:r>
      <w:r>
        <w:rPr>
          <w:rFonts w:hint="eastAsia" w:ascii="宋体" w:hAnsi="宋体" w:eastAsia="宋体" w:cs="Times New Roman"/>
          <w:color w:val="auto"/>
          <w:szCs w:val="21"/>
          <w:highlight w:val="none"/>
        </w:rPr>
        <w:t>起</w:t>
      </w:r>
      <w:r>
        <w:rPr>
          <w:rFonts w:hint="eastAsia" w:ascii="宋体" w:hAnsi="宋体" w:eastAsia="宋体"/>
          <w:color w:val="auto"/>
          <w:szCs w:val="21"/>
          <w:highlight w:val="none"/>
        </w:rPr>
        <w:t>每3个月为一季度）≥第二阶段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的25%的，则该季度经考核后的代理费率统一按</w:t>
      </w:r>
      <w:r>
        <w:rPr>
          <w:rFonts w:hint="eastAsia" w:ascii="宋体" w:hAnsi="宋体" w:eastAsia="宋体"/>
          <w:color w:val="auto"/>
          <w:szCs w:val="21"/>
          <w:highlight w:val="none"/>
          <w:lang w:val="en-US" w:eastAsia="zh-CN"/>
        </w:rPr>
        <w:t>二期的</w:t>
      </w:r>
      <w:r>
        <w:rPr>
          <w:rFonts w:hint="eastAsia" w:ascii="宋体" w:hAnsi="宋体" w:eastAsia="宋体"/>
          <w:color w:val="auto"/>
          <w:szCs w:val="21"/>
          <w:highlight w:val="none"/>
        </w:rPr>
        <w:t>中标全案代理费率的100%计取，否则，该季度经考核后的代理费率按各个月份考核结果进行确认。</w:t>
      </w:r>
    </w:p>
    <w:p>
      <w:pPr>
        <w:spacing w:line="360" w:lineRule="auto"/>
        <w:ind w:firstLine="420" w:firstLineChars="200"/>
        <w:jc w:val="left"/>
        <w:rPr>
          <w:rFonts w:ascii="宋体" w:hAnsi="宋体" w:eastAsia="宋体"/>
          <w:color w:val="auto"/>
          <w:szCs w:val="21"/>
          <w:highlight w:val="none"/>
        </w:rPr>
      </w:pPr>
      <w:r>
        <w:rPr>
          <w:rFonts w:hint="eastAsia" w:ascii="宋体" w:hAnsi="宋体" w:eastAsia="宋体"/>
          <w:color w:val="auto"/>
          <w:szCs w:val="21"/>
          <w:highlight w:val="none"/>
        </w:rPr>
        <w:t>若第二阶段实际总销售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≥第二阶段</w:t>
      </w:r>
      <w:r>
        <w:rPr>
          <w:rFonts w:hint="eastAsia" w:ascii="宋体" w:hAnsi="宋体" w:eastAsia="宋体"/>
          <w:b/>
          <w:bCs/>
          <w:color w:val="auto"/>
          <w:szCs w:val="21"/>
          <w:highlight w:val="none"/>
        </w:rPr>
        <w:t>目标</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95</w:t>
      </w:r>
      <w:r>
        <w:rPr>
          <w:rFonts w:hint="eastAsia" w:ascii="宋体" w:hAnsi="宋体" w:eastAsia="宋体"/>
          <w:color w:val="auto"/>
          <w:szCs w:val="21"/>
          <w:highlight w:val="none"/>
        </w:rPr>
        <w:t>%的，该阶段代理费率统一按中标全案代理费率的100%计取。</w:t>
      </w:r>
    </w:p>
    <w:p>
      <w:pPr>
        <w:numPr>
          <w:ilvl w:val="0"/>
          <w:numId w:val="0"/>
        </w:numPr>
        <w:spacing w:line="360" w:lineRule="auto"/>
        <w:ind w:firstLine="420"/>
        <w:jc w:val="left"/>
        <w:rPr>
          <w:rFonts w:ascii="宋体" w:hAnsi="宋体" w:eastAsia="宋体"/>
          <w:b/>
          <w:bCs/>
          <w:color w:val="auto"/>
          <w:szCs w:val="21"/>
          <w:highlight w:val="none"/>
        </w:rPr>
      </w:pPr>
      <w:r>
        <w:rPr>
          <w:rFonts w:hint="eastAsia" w:ascii="宋体" w:hAnsi="宋体" w:eastAsia="宋体"/>
          <w:color w:val="auto"/>
          <w:szCs w:val="21"/>
          <w:highlight w:val="none"/>
        </w:rPr>
        <w:t>（</w:t>
      </w:r>
      <w:r>
        <w:rPr>
          <w:rFonts w:hint="eastAsia" w:ascii="宋体" w:hAnsi="宋体"/>
          <w:color w:val="auto"/>
          <w:szCs w:val="21"/>
          <w:highlight w:val="none"/>
          <w:lang w:val="en-US" w:eastAsia="zh-CN"/>
        </w:rPr>
        <w:t>3</w:t>
      </w:r>
      <w:r>
        <w:rPr>
          <w:rFonts w:hint="eastAsia" w:ascii="宋体" w:hAnsi="宋体" w:eastAsia="宋体"/>
          <w:color w:val="auto"/>
          <w:szCs w:val="21"/>
          <w:highlight w:val="none"/>
        </w:rPr>
        <w:t>）</w:t>
      </w:r>
      <w:r>
        <w:rPr>
          <w:rFonts w:hint="eastAsia" w:ascii="宋体" w:hAnsi="宋体" w:eastAsia="宋体"/>
          <w:b/>
          <w:bCs/>
          <w:color w:val="auto"/>
          <w:szCs w:val="21"/>
          <w:highlight w:val="none"/>
        </w:rPr>
        <w:t>本合同的目标销售面积、实际销售面积、可售面积均不含车位销售面积。</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6.</w:t>
      </w:r>
      <w:r>
        <w:rPr>
          <w:rFonts w:hint="eastAsia" w:ascii="宋体" w:hAnsi="宋体"/>
          <w:color w:val="auto"/>
          <w:szCs w:val="21"/>
          <w:highlight w:val="none"/>
          <w:lang w:val="en-US" w:eastAsia="zh-CN"/>
        </w:rPr>
        <w:t>2</w:t>
      </w:r>
      <w:r>
        <w:rPr>
          <w:rFonts w:hint="eastAsia" w:ascii="宋体" w:hAnsi="宋体" w:eastAsia="宋体"/>
          <w:color w:val="auto"/>
          <w:szCs w:val="21"/>
          <w:highlight w:val="none"/>
        </w:rPr>
        <w:t>.4.2若出现提前撤场或合同解除情形的，相关全案代理费结算约定如下：</w:t>
      </w:r>
    </w:p>
    <w:p>
      <w:pPr>
        <w:numPr>
          <w:ilvl w:val="-1"/>
          <w:numId w:val="0"/>
        </w:numPr>
        <w:spacing w:line="360" w:lineRule="auto"/>
        <w:ind w:firstLine="420" w:firstLineChars="200"/>
        <w:jc w:val="left"/>
        <w:rPr>
          <w:rFonts w:ascii="宋体" w:hAnsi="宋体" w:eastAsia="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1</w:t>
      </w:r>
      <w:r>
        <w:rPr>
          <w:rFonts w:hint="eastAsia" w:ascii="宋体" w:hAnsi="宋体"/>
          <w:color w:val="auto"/>
          <w:szCs w:val="21"/>
          <w:highlight w:val="none"/>
          <w:lang w:eastAsia="zh-CN"/>
        </w:rPr>
        <w:t>）</w:t>
      </w:r>
      <w:r>
        <w:rPr>
          <w:rFonts w:hint="eastAsia" w:ascii="宋体" w:hAnsi="宋体" w:eastAsia="宋体"/>
          <w:color w:val="auto"/>
          <w:szCs w:val="21"/>
          <w:highlight w:val="none"/>
        </w:rPr>
        <w:t>已签订《认购协议书》但未签订《商品房买卖合同》、已签订《商品房买卖合同》但合同未备案房源的全案代理费结算：乙方应派人在撤场后10日内办理完成《商品房买卖合同》备案相关手续，甲方在该房源《商品房买卖合同》备案完成后30日内支付至该房源</w:t>
      </w:r>
      <w:r>
        <w:rPr>
          <w:rFonts w:hint="eastAsia" w:ascii="宋体" w:hAnsi="宋体"/>
          <w:color w:val="auto"/>
          <w:szCs w:val="21"/>
          <w:highlight w:val="none"/>
          <w:lang w:val="en-US" w:eastAsia="zh-CN"/>
        </w:rPr>
        <w:t>相应的</w:t>
      </w:r>
      <w:r>
        <w:rPr>
          <w:rFonts w:hint="eastAsia" w:ascii="宋体" w:hAnsi="宋体" w:eastAsia="宋体"/>
          <w:color w:val="auto"/>
          <w:szCs w:val="21"/>
          <w:highlight w:val="none"/>
        </w:rPr>
        <w:t>全案代理费的 40 %；乙方应派人在撤场后100日内办理完成《商品房买卖合同》签约及按揭贷款相关手续，甲方在认购房源处于待放款阶段后30日内支付至该房源</w:t>
      </w:r>
      <w:r>
        <w:rPr>
          <w:rFonts w:hint="eastAsia" w:ascii="宋体" w:hAnsi="宋体"/>
          <w:color w:val="auto"/>
          <w:szCs w:val="21"/>
          <w:highlight w:val="none"/>
          <w:lang w:val="en-US" w:eastAsia="zh-CN"/>
        </w:rPr>
        <w:t>相应的</w:t>
      </w:r>
      <w:r>
        <w:rPr>
          <w:rFonts w:hint="eastAsia" w:ascii="宋体" w:hAnsi="宋体" w:eastAsia="宋体"/>
          <w:color w:val="auto"/>
          <w:szCs w:val="21"/>
          <w:highlight w:val="none"/>
        </w:rPr>
        <w:t>全案代理费的 80 %。否则，甲方不予支付该房源相应全案代理费。</w:t>
      </w:r>
    </w:p>
    <w:p>
      <w:pPr>
        <w:numPr>
          <w:ilvl w:val="-1"/>
          <w:numId w:val="0"/>
        </w:numPr>
        <w:spacing w:line="360" w:lineRule="auto"/>
        <w:ind w:firstLine="420" w:firstLineChars="200"/>
        <w:jc w:val="left"/>
        <w:rPr>
          <w:rFonts w:ascii="宋体" w:hAnsi="宋体" w:eastAsia="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2</w:t>
      </w:r>
      <w:r>
        <w:rPr>
          <w:rFonts w:hint="eastAsia" w:ascii="宋体" w:hAnsi="宋体"/>
          <w:color w:val="auto"/>
          <w:szCs w:val="21"/>
          <w:highlight w:val="none"/>
          <w:lang w:eastAsia="zh-CN"/>
        </w:rPr>
        <w:t>）</w:t>
      </w:r>
      <w:r>
        <w:rPr>
          <w:rFonts w:hint="eastAsia" w:ascii="宋体" w:hAnsi="宋体" w:eastAsia="宋体"/>
          <w:color w:val="auto"/>
          <w:szCs w:val="21"/>
          <w:highlight w:val="none"/>
        </w:rPr>
        <w:t>已签订《商品房买卖合同》且完成合同备案房源的全案代理费结算：乙方应派人在撤场后90日内办理完成按揭贷款相关手续，甲方在该房源处于待放款阶段后30日内支付至该房源</w:t>
      </w:r>
      <w:r>
        <w:rPr>
          <w:rFonts w:hint="eastAsia" w:ascii="宋体" w:hAnsi="宋体"/>
          <w:color w:val="auto"/>
          <w:szCs w:val="21"/>
          <w:highlight w:val="none"/>
          <w:lang w:val="en-US" w:eastAsia="zh-CN"/>
        </w:rPr>
        <w:t>相应的</w:t>
      </w:r>
      <w:r>
        <w:rPr>
          <w:rFonts w:hint="eastAsia" w:ascii="宋体" w:hAnsi="宋体" w:eastAsia="宋体"/>
          <w:color w:val="auto"/>
          <w:szCs w:val="21"/>
          <w:highlight w:val="none"/>
        </w:rPr>
        <w:t>全案代理费的80 %。否则，甲方不再支付该房源</w:t>
      </w:r>
      <w:r>
        <w:rPr>
          <w:rFonts w:hint="eastAsia" w:ascii="宋体" w:hAnsi="宋体"/>
          <w:color w:val="auto"/>
          <w:szCs w:val="21"/>
          <w:highlight w:val="none"/>
          <w:lang w:val="en-US" w:eastAsia="zh-CN"/>
        </w:rPr>
        <w:t>相应的</w:t>
      </w:r>
      <w:r>
        <w:rPr>
          <w:rFonts w:hint="eastAsia" w:ascii="宋体" w:hAnsi="宋体" w:eastAsia="宋体"/>
          <w:color w:val="auto"/>
          <w:szCs w:val="21"/>
          <w:highlight w:val="none"/>
        </w:rPr>
        <w:t>全案代理费。</w:t>
      </w:r>
    </w:p>
    <w:p>
      <w:pPr>
        <w:numPr>
          <w:ilvl w:val="-1"/>
          <w:numId w:val="0"/>
        </w:numPr>
        <w:spacing w:line="360" w:lineRule="auto"/>
        <w:ind w:firstLine="420" w:firstLineChars="200"/>
        <w:jc w:val="left"/>
        <w:rPr>
          <w:rFonts w:ascii="宋体" w:hAnsi="宋体" w:eastAsia="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3</w:t>
      </w:r>
      <w:r>
        <w:rPr>
          <w:rFonts w:hint="eastAsia" w:ascii="宋体" w:hAnsi="宋体"/>
          <w:color w:val="auto"/>
          <w:szCs w:val="21"/>
          <w:highlight w:val="none"/>
          <w:lang w:eastAsia="zh-CN"/>
        </w:rPr>
        <w:t>）</w:t>
      </w:r>
      <w:r>
        <w:rPr>
          <w:rFonts w:hint="eastAsia" w:ascii="宋体" w:hAnsi="宋体" w:eastAsia="宋体"/>
          <w:color w:val="auto"/>
          <w:szCs w:val="21"/>
          <w:highlight w:val="none"/>
        </w:rPr>
        <w:t>已签订《商品房买卖合同》但按揭处于待放款阶段房源的全案代理费结算：甲方在乙方撤场后30天内支付至已签约但按揭处于待放款阶段房源</w:t>
      </w:r>
      <w:r>
        <w:rPr>
          <w:rFonts w:hint="eastAsia" w:ascii="宋体" w:hAnsi="宋体"/>
          <w:color w:val="auto"/>
          <w:szCs w:val="21"/>
          <w:highlight w:val="none"/>
          <w:lang w:val="en-US" w:eastAsia="zh-CN"/>
        </w:rPr>
        <w:t>相应的</w:t>
      </w:r>
      <w:r>
        <w:rPr>
          <w:rFonts w:hint="eastAsia" w:ascii="宋体" w:hAnsi="宋体" w:eastAsia="宋体"/>
          <w:color w:val="auto"/>
          <w:szCs w:val="21"/>
          <w:highlight w:val="none"/>
        </w:rPr>
        <w:t>全案代理费的80 %。</w:t>
      </w:r>
    </w:p>
    <w:p>
      <w:pPr>
        <w:numPr>
          <w:ilvl w:val="-1"/>
          <w:numId w:val="0"/>
        </w:numPr>
        <w:spacing w:line="360" w:lineRule="auto"/>
        <w:ind w:firstLine="420" w:firstLineChars="200"/>
        <w:jc w:val="left"/>
        <w:rPr>
          <w:rFonts w:ascii="宋体" w:hAnsi="宋体" w:eastAsia="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4</w:t>
      </w:r>
      <w:r>
        <w:rPr>
          <w:rFonts w:hint="eastAsia" w:ascii="宋体" w:hAnsi="宋体"/>
          <w:color w:val="auto"/>
          <w:szCs w:val="21"/>
          <w:highlight w:val="none"/>
          <w:lang w:eastAsia="zh-CN"/>
        </w:rPr>
        <w:t>）</w:t>
      </w:r>
      <w:r>
        <w:rPr>
          <w:rFonts w:hint="eastAsia" w:ascii="宋体" w:hAnsi="宋体" w:eastAsia="宋体"/>
          <w:color w:val="auto"/>
          <w:szCs w:val="21"/>
          <w:highlight w:val="none"/>
        </w:rPr>
        <w:t>按揭贷款已放款或一次性付款房源的全案代理费结算：甲方在乙方撤场后30天内支付至该房源</w:t>
      </w:r>
      <w:r>
        <w:rPr>
          <w:rFonts w:hint="eastAsia" w:ascii="宋体" w:hAnsi="宋体"/>
          <w:color w:val="auto"/>
          <w:szCs w:val="21"/>
          <w:highlight w:val="none"/>
          <w:lang w:val="en-US" w:eastAsia="zh-CN"/>
        </w:rPr>
        <w:t>相应的</w:t>
      </w:r>
      <w:r>
        <w:rPr>
          <w:rFonts w:hint="eastAsia" w:ascii="宋体" w:hAnsi="宋体" w:eastAsia="宋体"/>
          <w:color w:val="auto"/>
          <w:szCs w:val="21"/>
          <w:highlight w:val="none"/>
        </w:rPr>
        <w:t>全案代理费的90 %。</w:t>
      </w:r>
    </w:p>
    <w:p>
      <w:pPr>
        <w:spacing w:line="360" w:lineRule="auto"/>
        <w:ind w:firstLine="420" w:firstLineChars="200"/>
        <w:rPr>
          <w:rFonts w:ascii="宋体" w:hAnsi="宋体" w:eastAsia="宋体"/>
          <w:b/>
          <w:bCs/>
          <w:color w:val="auto"/>
          <w:szCs w:val="21"/>
          <w:highlight w:val="none"/>
        </w:rPr>
      </w:pPr>
      <w:r>
        <w:rPr>
          <w:rFonts w:hint="eastAsia" w:ascii="宋体" w:hAnsi="宋体" w:eastAsia="宋体"/>
          <w:color w:val="auto"/>
          <w:szCs w:val="21"/>
          <w:highlight w:val="none"/>
        </w:rPr>
        <w:t>6.</w:t>
      </w:r>
      <w:r>
        <w:rPr>
          <w:rFonts w:hint="eastAsia" w:ascii="宋体" w:hAnsi="宋体"/>
          <w:color w:val="auto"/>
          <w:szCs w:val="21"/>
          <w:highlight w:val="none"/>
          <w:lang w:val="en-US" w:eastAsia="zh-CN"/>
        </w:rPr>
        <w:t>2</w:t>
      </w:r>
      <w:r>
        <w:rPr>
          <w:rFonts w:hint="eastAsia" w:ascii="宋体" w:hAnsi="宋体" w:eastAsia="宋体"/>
          <w:color w:val="auto"/>
          <w:szCs w:val="21"/>
          <w:highlight w:val="none"/>
        </w:rPr>
        <w:t>.4.3甲乙双方按国家规定承担各自税费。</w:t>
      </w:r>
    </w:p>
    <w:p>
      <w:pPr>
        <w:spacing w:line="360" w:lineRule="auto"/>
        <w:ind w:firstLine="422" w:firstLineChars="200"/>
        <w:rPr>
          <w:rFonts w:ascii="宋体" w:hAnsi="宋体" w:eastAsia="宋体"/>
          <w:b/>
          <w:bCs/>
          <w:color w:val="auto"/>
          <w:szCs w:val="21"/>
          <w:highlight w:val="none"/>
        </w:rPr>
      </w:pPr>
      <w:r>
        <w:rPr>
          <w:rFonts w:hint="eastAsia" w:ascii="宋体" w:hAnsi="宋体" w:eastAsia="宋体"/>
          <w:b/>
          <w:bCs/>
          <w:color w:val="auto"/>
          <w:szCs w:val="21"/>
          <w:highlight w:val="none"/>
        </w:rPr>
        <w:t>6.</w:t>
      </w:r>
      <w:r>
        <w:rPr>
          <w:rFonts w:hint="eastAsia" w:ascii="宋体" w:hAnsi="宋体"/>
          <w:b/>
          <w:bCs/>
          <w:color w:val="auto"/>
          <w:szCs w:val="21"/>
          <w:highlight w:val="none"/>
          <w:lang w:val="en-US" w:eastAsia="zh-CN"/>
        </w:rPr>
        <w:t>3</w:t>
      </w:r>
      <w:r>
        <w:rPr>
          <w:rFonts w:hint="eastAsia" w:ascii="宋体" w:hAnsi="宋体" w:eastAsia="宋体"/>
          <w:b/>
          <w:bCs/>
          <w:color w:val="auto"/>
          <w:szCs w:val="21"/>
          <w:highlight w:val="none"/>
        </w:rPr>
        <w:t>发票</w:t>
      </w:r>
    </w:p>
    <w:p>
      <w:pPr>
        <w:spacing w:line="360" w:lineRule="auto"/>
        <w:ind w:firstLine="420" w:firstLineChars="200"/>
        <w:jc w:val="left"/>
        <w:rPr>
          <w:rFonts w:ascii="宋体" w:hAnsi="宋体" w:eastAsia="宋体"/>
          <w:bCs/>
          <w:color w:val="auto"/>
          <w:szCs w:val="21"/>
          <w:highlight w:val="none"/>
        </w:rPr>
      </w:pPr>
      <w:r>
        <w:rPr>
          <w:rFonts w:ascii="宋体" w:hAnsi="宋体" w:eastAsia="宋体"/>
          <w:bCs/>
          <w:color w:val="auto"/>
          <w:szCs w:val="21"/>
          <w:highlight w:val="none"/>
        </w:rPr>
        <w:t>甲方支付</w:t>
      </w:r>
      <w:r>
        <w:rPr>
          <w:rFonts w:hint="eastAsia" w:ascii="宋体" w:hAnsi="宋体" w:eastAsia="宋体"/>
          <w:bCs/>
          <w:color w:val="auto"/>
          <w:szCs w:val="21"/>
          <w:highlight w:val="none"/>
        </w:rPr>
        <w:t>全案代理费</w:t>
      </w:r>
      <w:r>
        <w:rPr>
          <w:rFonts w:ascii="宋体" w:hAnsi="宋体" w:eastAsia="宋体"/>
          <w:bCs/>
          <w:color w:val="auto"/>
          <w:szCs w:val="21"/>
          <w:highlight w:val="none"/>
        </w:rPr>
        <w:t>前，乙方应提供相应金额的合法有效增值税专用（税率6%）发票，否则甲方有权延期付款。若因国家政策原因导致增值税率调整，应根据最新的税率对未支付合同价款进行调整，最终适合税率以国家政策公布的适用税率为准，调整后含税价格=原合同含税价格/（1+原合同增值税率）*（1+调整后的增值税率）。</w:t>
      </w: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第七条</w:t>
      </w:r>
      <w:r>
        <w:rPr>
          <w:rFonts w:ascii="宋体" w:hAnsi="宋体" w:eastAsia="宋体"/>
          <w:b/>
          <w:bCs/>
          <w:color w:val="auto"/>
          <w:szCs w:val="21"/>
          <w:highlight w:val="none"/>
        </w:rPr>
        <w:t xml:space="preserve">  违约责任 </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7.</w:t>
      </w:r>
      <w:r>
        <w:rPr>
          <w:rFonts w:ascii="宋体" w:hAnsi="宋体" w:eastAsia="宋体"/>
          <w:color w:val="auto"/>
          <w:szCs w:val="21"/>
          <w:highlight w:val="none"/>
        </w:rPr>
        <w:t>1甲方须保证其所</w:t>
      </w:r>
      <w:r>
        <w:rPr>
          <w:rFonts w:hint="eastAsia" w:ascii="宋体" w:hAnsi="宋体" w:eastAsia="宋体"/>
          <w:color w:val="auto"/>
          <w:szCs w:val="21"/>
          <w:highlight w:val="none"/>
        </w:rPr>
        <w:t>开发</w:t>
      </w:r>
      <w:r>
        <w:rPr>
          <w:rFonts w:ascii="宋体" w:hAnsi="宋体" w:eastAsia="宋体"/>
          <w:color w:val="auto"/>
          <w:szCs w:val="21"/>
          <w:highlight w:val="none"/>
        </w:rPr>
        <w:t>的物业</w:t>
      </w:r>
      <w:r>
        <w:rPr>
          <w:rFonts w:hint="eastAsia" w:ascii="宋体" w:hAnsi="宋体" w:eastAsia="宋体"/>
          <w:color w:val="auto"/>
          <w:szCs w:val="21"/>
          <w:highlight w:val="none"/>
        </w:rPr>
        <w:t>相关文件</w:t>
      </w:r>
      <w:r>
        <w:rPr>
          <w:rFonts w:ascii="宋体" w:hAnsi="宋体" w:eastAsia="宋体"/>
          <w:color w:val="auto"/>
          <w:szCs w:val="21"/>
          <w:highlight w:val="none"/>
        </w:rPr>
        <w:t>资料真实、合法、有效，否则，由此引起的一切责任和损失应由甲方承担。</w:t>
      </w:r>
    </w:p>
    <w:p>
      <w:pPr>
        <w:spacing w:line="360" w:lineRule="auto"/>
        <w:ind w:firstLine="420" w:firstLineChars="200"/>
        <w:rPr>
          <w:color w:val="auto"/>
          <w:highlight w:val="none"/>
        </w:rPr>
      </w:pPr>
      <w:r>
        <w:rPr>
          <w:rFonts w:hint="eastAsia" w:ascii="宋体" w:hAnsi="宋体" w:eastAsia="宋体"/>
          <w:color w:val="auto"/>
          <w:szCs w:val="21"/>
          <w:highlight w:val="none"/>
        </w:rPr>
        <w:t>7.2本合同履行期间，甲方应提供充足可售物业供乙方销售。</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7.3</w:t>
      </w:r>
      <w:r>
        <w:rPr>
          <w:rFonts w:ascii="宋体" w:hAnsi="宋体" w:eastAsia="宋体"/>
          <w:color w:val="auto"/>
          <w:szCs w:val="21"/>
          <w:highlight w:val="none"/>
        </w:rPr>
        <w:t>若乙方制订的销售策略、建议未经甲方批准就擅自实施，乙方应承担违约责任</w:t>
      </w:r>
      <w:r>
        <w:rPr>
          <w:rFonts w:hint="eastAsia" w:ascii="宋体" w:hAnsi="宋体" w:eastAsia="宋体"/>
          <w:color w:val="auto"/>
          <w:szCs w:val="21"/>
          <w:highlight w:val="none"/>
        </w:rPr>
        <w:t>，</w:t>
      </w:r>
      <w:r>
        <w:rPr>
          <w:rFonts w:ascii="宋体" w:hAnsi="宋体" w:eastAsia="宋体"/>
          <w:color w:val="auto"/>
          <w:szCs w:val="21"/>
          <w:highlight w:val="none"/>
        </w:rPr>
        <w:t>甲方有权不支付相应</w:t>
      </w:r>
      <w:r>
        <w:rPr>
          <w:rFonts w:hint="eastAsia" w:ascii="宋体" w:hAnsi="宋体" w:eastAsia="宋体"/>
          <w:color w:val="auto"/>
          <w:szCs w:val="21"/>
          <w:highlight w:val="none"/>
        </w:rPr>
        <w:t>项目全案代理费</w:t>
      </w:r>
      <w:r>
        <w:rPr>
          <w:rFonts w:ascii="宋体" w:hAnsi="宋体" w:eastAsia="宋体"/>
          <w:color w:val="auto"/>
          <w:szCs w:val="21"/>
          <w:highlight w:val="none"/>
        </w:rPr>
        <w:t>。同时</w:t>
      </w:r>
      <w:r>
        <w:rPr>
          <w:rFonts w:hint="eastAsia" w:ascii="宋体" w:hAnsi="宋体" w:eastAsia="宋体"/>
          <w:color w:val="auto"/>
          <w:szCs w:val="21"/>
          <w:highlight w:val="none"/>
        </w:rPr>
        <w:t>，</w:t>
      </w:r>
      <w:r>
        <w:rPr>
          <w:rFonts w:ascii="宋体" w:hAnsi="宋体" w:eastAsia="宋体"/>
          <w:color w:val="auto"/>
          <w:szCs w:val="21"/>
          <w:highlight w:val="none"/>
        </w:rPr>
        <w:t>乙方应承担由此产生的费用，并支付甲方人民币</w:t>
      </w:r>
      <w:r>
        <w:rPr>
          <w:rFonts w:hint="eastAsia" w:ascii="宋体" w:hAnsi="宋体" w:eastAsia="宋体"/>
          <w:color w:val="auto"/>
          <w:szCs w:val="21"/>
          <w:highlight w:val="none"/>
          <w:u w:val="single"/>
        </w:rPr>
        <w:t>伍</w:t>
      </w:r>
      <w:r>
        <w:rPr>
          <w:rFonts w:ascii="宋体" w:hAnsi="宋体" w:eastAsia="宋体"/>
          <w:color w:val="auto"/>
          <w:szCs w:val="21"/>
          <w:highlight w:val="none"/>
          <w:u w:val="single"/>
        </w:rPr>
        <w:t>拾</w:t>
      </w:r>
      <w:r>
        <w:rPr>
          <w:rFonts w:ascii="宋体" w:hAnsi="宋体" w:eastAsia="宋体"/>
          <w:color w:val="auto"/>
          <w:szCs w:val="21"/>
          <w:highlight w:val="none"/>
        </w:rPr>
        <w:t>万元作为违约金，违约金不足以弥补甲方损失的，甲方有权继续向乙方追偿。</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7.4</w:t>
      </w:r>
      <w:r>
        <w:rPr>
          <w:rFonts w:ascii="宋体" w:hAnsi="宋体" w:eastAsia="宋体"/>
          <w:color w:val="auto"/>
          <w:szCs w:val="21"/>
          <w:highlight w:val="none"/>
        </w:rPr>
        <w:t>乙方擅自向</w:t>
      </w:r>
      <w:r>
        <w:rPr>
          <w:rFonts w:hint="eastAsia" w:ascii="宋体" w:hAnsi="宋体" w:eastAsia="宋体"/>
          <w:color w:val="auto"/>
          <w:szCs w:val="21"/>
          <w:highlight w:val="none"/>
        </w:rPr>
        <w:t>买受人</w:t>
      </w:r>
      <w:r>
        <w:rPr>
          <w:rFonts w:ascii="宋体" w:hAnsi="宋体" w:eastAsia="宋体"/>
          <w:color w:val="auto"/>
          <w:szCs w:val="21"/>
          <w:highlight w:val="none"/>
        </w:rPr>
        <w:t>收取费用的，乙方除应将其擅自所收费用交由甲方处理外，并按擅自所收费用同等金额向</w:t>
      </w:r>
      <w:r>
        <w:rPr>
          <w:rFonts w:hint="eastAsia" w:ascii="宋体" w:hAnsi="宋体" w:eastAsia="宋体"/>
          <w:color w:val="auto"/>
          <w:szCs w:val="21"/>
          <w:highlight w:val="none"/>
        </w:rPr>
        <w:t>买受人</w:t>
      </w:r>
      <w:r>
        <w:rPr>
          <w:rFonts w:ascii="宋体" w:hAnsi="宋体" w:eastAsia="宋体"/>
          <w:color w:val="auto"/>
          <w:szCs w:val="21"/>
          <w:highlight w:val="none"/>
        </w:rPr>
        <w:t>承担赔偿责任。若由此引发与</w:t>
      </w:r>
      <w:r>
        <w:rPr>
          <w:rFonts w:hint="eastAsia" w:ascii="宋体" w:hAnsi="宋体" w:eastAsia="宋体"/>
          <w:color w:val="auto"/>
          <w:szCs w:val="21"/>
          <w:highlight w:val="none"/>
        </w:rPr>
        <w:t>买受人</w:t>
      </w:r>
      <w:r>
        <w:rPr>
          <w:rFonts w:ascii="宋体" w:hAnsi="宋体" w:eastAsia="宋体"/>
          <w:color w:val="auto"/>
          <w:szCs w:val="21"/>
          <w:highlight w:val="none"/>
        </w:rPr>
        <w:t>纠纷的，由乙方负责处理并承担一切法律责任。</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7.5</w:t>
      </w:r>
      <w:r>
        <w:rPr>
          <w:rFonts w:ascii="宋体" w:hAnsi="宋体" w:eastAsia="宋体"/>
          <w:color w:val="auto"/>
          <w:szCs w:val="21"/>
          <w:highlight w:val="none"/>
        </w:rPr>
        <w:t>乙方销售的</w:t>
      </w:r>
      <w:r>
        <w:rPr>
          <w:rFonts w:hint="eastAsia" w:ascii="宋体" w:hAnsi="宋体" w:eastAsia="宋体"/>
          <w:color w:val="auto"/>
          <w:szCs w:val="21"/>
          <w:highlight w:val="none"/>
        </w:rPr>
        <w:t>相关</w:t>
      </w:r>
      <w:r>
        <w:rPr>
          <w:rFonts w:ascii="宋体" w:hAnsi="宋体" w:eastAsia="宋体"/>
          <w:color w:val="auto"/>
          <w:szCs w:val="21"/>
          <w:highlight w:val="none"/>
        </w:rPr>
        <w:t>物业成交价格不得低于甲方确认的销售价格（甲方批准的除外），否则乙方须向甲方补足相应的差价款，且甲方有权不予支付相应物业的</w:t>
      </w:r>
      <w:r>
        <w:rPr>
          <w:rFonts w:hint="eastAsia" w:ascii="宋体" w:hAnsi="宋体" w:eastAsia="宋体"/>
          <w:color w:val="auto"/>
          <w:szCs w:val="21"/>
          <w:highlight w:val="none"/>
        </w:rPr>
        <w:t>全案代理费</w:t>
      </w:r>
      <w:r>
        <w:rPr>
          <w:rFonts w:ascii="宋体" w:hAnsi="宋体" w:eastAsia="宋体"/>
          <w:color w:val="auto"/>
          <w:szCs w:val="21"/>
          <w:highlight w:val="none"/>
        </w:rPr>
        <w:t>。</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7.6</w:t>
      </w:r>
      <w:r>
        <w:rPr>
          <w:rFonts w:ascii="宋体" w:hAnsi="宋体" w:eastAsia="宋体"/>
          <w:color w:val="auto"/>
          <w:szCs w:val="21"/>
          <w:highlight w:val="none"/>
        </w:rPr>
        <w:t>因乙方过错原因（包括但不限于：擅改合同、擅作承诺、虚假承诺、广告不实等）造成甲方名誉、经济受损，乙方应承担违约责任。乙方应向甲方支付人民币</w:t>
      </w:r>
      <w:r>
        <w:rPr>
          <w:rFonts w:hint="eastAsia" w:ascii="宋体" w:hAnsi="宋体" w:eastAsia="宋体"/>
          <w:color w:val="auto"/>
          <w:szCs w:val="21"/>
          <w:highlight w:val="none"/>
          <w:u w:val="single"/>
        </w:rPr>
        <w:t>壹拾</w:t>
      </w:r>
      <w:r>
        <w:rPr>
          <w:rFonts w:ascii="宋体" w:hAnsi="宋体" w:eastAsia="宋体"/>
          <w:color w:val="auto"/>
          <w:szCs w:val="21"/>
          <w:highlight w:val="none"/>
          <w:u w:val="single"/>
        </w:rPr>
        <w:t>万元</w:t>
      </w:r>
      <w:r>
        <w:rPr>
          <w:rFonts w:hint="eastAsia" w:ascii="宋体" w:hAnsi="宋体" w:eastAsia="宋体"/>
          <w:color w:val="auto"/>
          <w:szCs w:val="21"/>
          <w:highlight w:val="none"/>
          <w:u w:val="single"/>
        </w:rPr>
        <w:t>/次</w:t>
      </w:r>
      <w:r>
        <w:rPr>
          <w:rFonts w:ascii="宋体" w:hAnsi="宋体" w:eastAsia="宋体"/>
          <w:color w:val="auto"/>
          <w:szCs w:val="21"/>
          <w:highlight w:val="none"/>
        </w:rPr>
        <w:t>作为违约金，造成甲方损失的，乙方应予赔偿，违约金不足弥补甲方损失的，甲方有权追偿。</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7.7</w:t>
      </w:r>
      <w:r>
        <w:rPr>
          <w:rFonts w:ascii="宋体" w:hAnsi="宋体" w:eastAsia="宋体"/>
          <w:color w:val="auto"/>
          <w:szCs w:val="21"/>
          <w:highlight w:val="none"/>
        </w:rPr>
        <w:t>因乙方过错原因引起甲方与</w:t>
      </w:r>
      <w:r>
        <w:rPr>
          <w:rFonts w:hint="eastAsia" w:ascii="宋体" w:hAnsi="宋体" w:eastAsia="宋体"/>
          <w:color w:val="auto"/>
          <w:szCs w:val="21"/>
          <w:highlight w:val="none"/>
        </w:rPr>
        <w:t>买受人</w:t>
      </w:r>
      <w:r>
        <w:rPr>
          <w:rFonts w:ascii="宋体" w:hAnsi="宋体" w:eastAsia="宋体"/>
          <w:color w:val="auto"/>
          <w:szCs w:val="21"/>
          <w:highlight w:val="none"/>
        </w:rPr>
        <w:t>及任何第三方纠纷，由乙方负责处理该纠纷并应赔偿甲方遭受的损失。</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7</w:t>
      </w:r>
      <w:r>
        <w:rPr>
          <w:rFonts w:ascii="宋体" w:hAnsi="宋体" w:eastAsia="宋体"/>
          <w:color w:val="auto"/>
          <w:szCs w:val="21"/>
          <w:highlight w:val="none"/>
        </w:rPr>
        <w:t>.</w:t>
      </w:r>
      <w:r>
        <w:rPr>
          <w:rFonts w:hint="eastAsia" w:ascii="宋体" w:hAnsi="宋体" w:eastAsia="宋体"/>
          <w:color w:val="auto"/>
          <w:szCs w:val="21"/>
          <w:highlight w:val="none"/>
        </w:rPr>
        <w:t>8</w:t>
      </w:r>
      <w:r>
        <w:rPr>
          <w:rFonts w:ascii="宋体" w:hAnsi="宋体" w:eastAsia="宋体"/>
          <w:color w:val="auto"/>
          <w:szCs w:val="21"/>
          <w:highlight w:val="none"/>
        </w:rPr>
        <w:t>乙方填写</w:t>
      </w:r>
      <w:r>
        <w:rPr>
          <w:rFonts w:hint="eastAsia" w:ascii="宋体" w:hAnsi="宋体" w:eastAsia="宋体"/>
          <w:color w:val="auto"/>
          <w:szCs w:val="21"/>
          <w:highlight w:val="none"/>
        </w:rPr>
        <w:t>的</w:t>
      </w:r>
      <w:r>
        <w:rPr>
          <w:rFonts w:ascii="宋体" w:hAnsi="宋体" w:eastAsia="宋体"/>
          <w:color w:val="auto"/>
          <w:szCs w:val="21"/>
          <w:highlight w:val="none"/>
        </w:rPr>
        <w:t>《认购协议》或《商品房买卖合同》出现客户信息错误的，乙方应向甲方支付人民币贰仟元/次作为违约金，同时乙方负责解决后续事宜</w:t>
      </w:r>
      <w:r>
        <w:rPr>
          <w:rFonts w:hint="eastAsia" w:ascii="宋体" w:hAnsi="宋体" w:eastAsia="宋体"/>
          <w:color w:val="auto"/>
          <w:szCs w:val="21"/>
          <w:highlight w:val="none"/>
        </w:rPr>
        <w:t>，给甲方造成损失的，还应当赔偿相应损失</w:t>
      </w:r>
      <w:r>
        <w:rPr>
          <w:rFonts w:ascii="宋体" w:hAnsi="宋体" w:eastAsia="宋体"/>
          <w:color w:val="auto"/>
          <w:szCs w:val="21"/>
          <w:highlight w:val="none"/>
        </w:rPr>
        <w:t>。</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7.9</w:t>
      </w:r>
      <w:r>
        <w:rPr>
          <w:rFonts w:ascii="宋体" w:hAnsi="宋体" w:eastAsia="宋体"/>
          <w:color w:val="auto"/>
          <w:szCs w:val="21"/>
          <w:highlight w:val="none"/>
        </w:rPr>
        <w:t>若出现乙方与客户在接待现场争吵或发生其他争执</w:t>
      </w:r>
      <w:r>
        <w:rPr>
          <w:rFonts w:hint="eastAsia" w:ascii="宋体" w:hAnsi="宋体" w:eastAsia="宋体"/>
          <w:color w:val="auto"/>
          <w:szCs w:val="21"/>
          <w:highlight w:val="none"/>
        </w:rPr>
        <w:t>或不积极响应甲方工作要求</w:t>
      </w:r>
      <w:r>
        <w:rPr>
          <w:rFonts w:ascii="宋体" w:hAnsi="宋体" w:eastAsia="宋体"/>
          <w:color w:val="auto"/>
          <w:szCs w:val="21"/>
          <w:highlight w:val="none"/>
        </w:rPr>
        <w:t>的，每出现一次，甲方有权视情况恶劣程度，可要求乙方支付</w:t>
      </w:r>
      <w:r>
        <w:rPr>
          <w:rFonts w:hint="eastAsia" w:ascii="宋体" w:hAnsi="宋体" w:eastAsia="宋体"/>
          <w:color w:val="auto"/>
          <w:szCs w:val="21"/>
          <w:highlight w:val="none"/>
        </w:rPr>
        <w:t>伍佰元至壹仟元</w:t>
      </w:r>
      <w:r>
        <w:rPr>
          <w:rFonts w:ascii="宋体" w:hAnsi="宋体" w:eastAsia="宋体"/>
          <w:color w:val="auto"/>
          <w:szCs w:val="21"/>
          <w:highlight w:val="none"/>
        </w:rPr>
        <w:t>作为</w:t>
      </w:r>
      <w:r>
        <w:rPr>
          <w:rFonts w:hint="eastAsia" w:ascii="宋体" w:hAnsi="宋体" w:eastAsia="宋体"/>
          <w:color w:val="auto"/>
          <w:szCs w:val="21"/>
          <w:highlight w:val="none"/>
        </w:rPr>
        <w:t>违约金</w:t>
      </w:r>
      <w:r>
        <w:rPr>
          <w:rFonts w:ascii="宋体" w:hAnsi="宋体" w:eastAsia="宋体"/>
          <w:color w:val="auto"/>
          <w:szCs w:val="21"/>
          <w:highlight w:val="none"/>
        </w:rPr>
        <w:t>。</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7</w:t>
      </w:r>
      <w:r>
        <w:rPr>
          <w:rFonts w:ascii="宋体" w:hAnsi="宋体" w:eastAsia="宋体"/>
          <w:color w:val="auto"/>
          <w:szCs w:val="21"/>
          <w:highlight w:val="none"/>
        </w:rPr>
        <w:t>.10</w:t>
      </w:r>
      <w:r>
        <w:rPr>
          <w:rFonts w:hint="eastAsia" w:ascii="宋体" w:hAnsi="宋体" w:eastAsia="宋体"/>
          <w:color w:val="auto"/>
          <w:szCs w:val="21"/>
          <w:highlight w:val="none"/>
        </w:rPr>
        <w:t>乙方</w:t>
      </w:r>
      <w:r>
        <w:rPr>
          <w:rFonts w:ascii="宋体" w:hAnsi="宋体" w:eastAsia="宋体"/>
          <w:color w:val="auto"/>
          <w:szCs w:val="21"/>
          <w:highlight w:val="none"/>
        </w:rPr>
        <w:t>在代理本项目期间，</w:t>
      </w:r>
      <w:r>
        <w:rPr>
          <w:rFonts w:hint="eastAsia" w:ascii="宋体" w:hAnsi="宋体" w:eastAsia="宋体"/>
          <w:color w:val="auto"/>
          <w:szCs w:val="21"/>
          <w:highlight w:val="none"/>
        </w:rPr>
        <w:t>乙方</w:t>
      </w:r>
      <w:r>
        <w:rPr>
          <w:rFonts w:ascii="宋体" w:hAnsi="宋体" w:eastAsia="宋体"/>
          <w:color w:val="auto"/>
          <w:szCs w:val="21"/>
          <w:highlight w:val="none"/>
        </w:rPr>
        <w:t>及其关联方不得在福建省宁德市区（包括蕉城区、东侨经济技术开发区，不含其它各县市）存在如下</w:t>
      </w:r>
      <w:r>
        <w:rPr>
          <w:rFonts w:hint="eastAsia" w:ascii="宋体" w:hAnsi="宋体" w:eastAsia="宋体"/>
          <w:color w:val="auto"/>
          <w:szCs w:val="21"/>
          <w:highlight w:val="none"/>
        </w:rPr>
        <w:t>情形</w:t>
      </w:r>
      <w:r>
        <w:rPr>
          <w:rFonts w:ascii="宋体" w:hAnsi="宋体" w:eastAsia="宋体"/>
          <w:color w:val="auto"/>
          <w:szCs w:val="21"/>
          <w:highlight w:val="none"/>
        </w:rPr>
        <w:t>：①、承接其他楼盘的代理业务，</w:t>
      </w:r>
      <w:r>
        <w:rPr>
          <w:rFonts w:hint="eastAsia" w:ascii="宋体" w:hAnsi="宋体" w:eastAsia="宋体"/>
          <w:color w:val="auto"/>
          <w:szCs w:val="21"/>
          <w:highlight w:val="none"/>
        </w:rPr>
        <w:t>本合同签订后</w:t>
      </w:r>
      <w:r>
        <w:rPr>
          <w:rFonts w:ascii="宋体" w:hAnsi="宋体" w:eastAsia="宋体"/>
          <w:color w:val="auto"/>
          <w:szCs w:val="21"/>
          <w:highlight w:val="none"/>
        </w:rPr>
        <w:t>未立即解除合同</w:t>
      </w:r>
      <w:r>
        <w:rPr>
          <w:rFonts w:hint="eastAsia" w:ascii="宋体" w:hAnsi="宋体" w:eastAsia="宋体"/>
          <w:color w:val="auto"/>
          <w:szCs w:val="21"/>
          <w:highlight w:val="none"/>
        </w:rPr>
        <w:t>的</w:t>
      </w:r>
      <w:r>
        <w:rPr>
          <w:rFonts w:ascii="宋体" w:hAnsi="宋体" w:eastAsia="宋体"/>
          <w:color w:val="auto"/>
          <w:szCs w:val="21"/>
          <w:highlight w:val="none"/>
        </w:rPr>
        <w:t>；②、自行开发楼盘，剩余住宅和商业可销售面积大于该楼盘住宅和商业总可售面积的5%</w:t>
      </w:r>
      <w:r>
        <w:rPr>
          <w:rFonts w:hint="eastAsia" w:ascii="宋体" w:hAnsi="宋体" w:eastAsia="宋体"/>
          <w:color w:val="auto"/>
          <w:szCs w:val="21"/>
          <w:highlight w:val="none"/>
        </w:rPr>
        <w:t>的。</w:t>
      </w:r>
      <w:r>
        <w:rPr>
          <w:rFonts w:ascii="宋体" w:hAnsi="宋体" w:eastAsia="宋体"/>
          <w:color w:val="auto"/>
          <w:szCs w:val="21"/>
          <w:highlight w:val="none"/>
        </w:rPr>
        <w:t>否则视为违约，招标人有权解除本合同，同时中标人向招标人支付100万元作为违约金并且招标人没收履约保证金。</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上述关联方是指中标人的控股股东、实际控制人，以及中标人或其控股股东、实际控制人直接或者间接控制的企业。</w:t>
      </w:r>
    </w:p>
    <w:p>
      <w:pPr>
        <w:spacing w:line="360" w:lineRule="auto"/>
        <w:ind w:firstLine="420" w:firstLineChars="200"/>
        <w:rPr>
          <w:rFonts w:ascii="宋体" w:hAnsi="宋体" w:eastAsia="宋体"/>
          <w:color w:val="auto"/>
          <w:szCs w:val="21"/>
          <w:highlight w:val="none"/>
        </w:rPr>
      </w:pPr>
      <w:r>
        <w:rPr>
          <w:rFonts w:ascii="宋体" w:hAnsi="宋体" w:eastAsia="宋体"/>
          <w:color w:val="auto"/>
          <w:szCs w:val="21"/>
          <w:highlight w:val="none"/>
        </w:rPr>
        <w:t>控股股东、实际控制人的含义适用《中华人民共和国公司法》第二百一十六条的有关规定。</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7.11</w:t>
      </w:r>
      <w:r>
        <w:rPr>
          <w:rFonts w:ascii="宋体" w:hAnsi="宋体" w:eastAsia="宋体"/>
          <w:color w:val="auto"/>
          <w:szCs w:val="21"/>
          <w:highlight w:val="none"/>
        </w:rPr>
        <w:t>乙方为甲方</w:t>
      </w:r>
      <w:r>
        <w:rPr>
          <w:rFonts w:hint="eastAsia" w:ascii="宋体" w:hAnsi="宋体" w:eastAsia="宋体"/>
          <w:color w:val="auto"/>
          <w:szCs w:val="21"/>
          <w:highlight w:val="none"/>
        </w:rPr>
        <w:t>提供咨询、</w:t>
      </w:r>
      <w:r>
        <w:rPr>
          <w:rFonts w:ascii="宋体" w:hAnsi="宋体" w:eastAsia="宋体"/>
          <w:color w:val="auto"/>
          <w:szCs w:val="21"/>
          <w:highlight w:val="none"/>
        </w:rPr>
        <w:t>策划、营销以及设计相关的物料，不得侵犯第三方的知识产权（包括但不限于</w:t>
      </w:r>
      <w:r>
        <w:rPr>
          <w:rFonts w:hint="eastAsia" w:ascii="宋体" w:hAnsi="宋体" w:eastAsia="宋体"/>
          <w:color w:val="auto"/>
          <w:szCs w:val="21"/>
          <w:highlight w:val="none"/>
        </w:rPr>
        <w:t>相关数据信息、</w:t>
      </w:r>
      <w:r>
        <w:rPr>
          <w:rFonts w:ascii="宋体" w:hAnsi="宋体" w:eastAsia="宋体"/>
          <w:color w:val="auto"/>
          <w:szCs w:val="21"/>
          <w:highlight w:val="none"/>
        </w:rPr>
        <w:t>字体、内容、图片等）</w:t>
      </w:r>
      <w:r>
        <w:rPr>
          <w:rFonts w:hint="eastAsia" w:ascii="宋体" w:hAnsi="宋体" w:eastAsia="宋体"/>
          <w:color w:val="auto"/>
          <w:szCs w:val="21"/>
          <w:highlight w:val="none"/>
        </w:rPr>
        <w:t>，</w:t>
      </w:r>
      <w:r>
        <w:rPr>
          <w:rFonts w:ascii="宋体" w:hAnsi="宋体" w:eastAsia="宋体"/>
          <w:color w:val="auto"/>
          <w:szCs w:val="21"/>
          <w:highlight w:val="none"/>
        </w:rPr>
        <w:t>不得违反</w:t>
      </w:r>
      <w:r>
        <w:rPr>
          <w:rFonts w:hint="eastAsia" w:ascii="宋体" w:hAnsi="宋体" w:eastAsia="宋体"/>
          <w:color w:val="auto"/>
          <w:szCs w:val="21"/>
          <w:highlight w:val="none"/>
        </w:rPr>
        <w:t>《广告法》的有关规定</w:t>
      </w:r>
      <w:r>
        <w:rPr>
          <w:rFonts w:ascii="宋体" w:hAnsi="宋体" w:eastAsia="宋体"/>
          <w:color w:val="auto"/>
          <w:szCs w:val="21"/>
          <w:highlight w:val="none"/>
        </w:rPr>
        <w:t>。否则，</w:t>
      </w:r>
      <w:r>
        <w:rPr>
          <w:rFonts w:hint="eastAsia" w:ascii="宋体" w:hAnsi="宋体" w:eastAsia="宋体"/>
          <w:color w:val="auto"/>
          <w:szCs w:val="21"/>
          <w:highlight w:val="none"/>
        </w:rPr>
        <w:t>乙方应负责解决所有纠纷，</w:t>
      </w:r>
      <w:r>
        <w:rPr>
          <w:rFonts w:ascii="宋体" w:hAnsi="宋体" w:eastAsia="宋体"/>
          <w:color w:val="auto"/>
          <w:szCs w:val="21"/>
          <w:highlight w:val="none"/>
        </w:rPr>
        <w:t>甲方有权向乙方追偿全部损失（损失包括但不限于直接损失、间接损失以及因追索该损失支付的律师费、诉讼费、公证费、评估鉴定费、保全费、差旅费等）。</w:t>
      </w:r>
    </w:p>
    <w:p>
      <w:pPr>
        <w:spacing w:line="360" w:lineRule="auto"/>
        <w:ind w:firstLine="422" w:firstLineChars="200"/>
        <w:rPr>
          <w:rFonts w:hint="eastAsia" w:ascii="宋体" w:hAnsi="宋体" w:eastAsia="宋体"/>
          <w:b/>
          <w:bCs/>
          <w:color w:val="auto"/>
          <w:szCs w:val="21"/>
          <w:highlight w:val="none"/>
        </w:rPr>
      </w:pPr>
      <w:r>
        <w:rPr>
          <w:rFonts w:ascii="宋体" w:hAnsi="宋体" w:eastAsia="宋体"/>
          <w:b/>
          <w:bCs/>
          <w:color w:val="auto"/>
          <w:szCs w:val="21"/>
          <w:highlight w:val="none"/>
        </w:rPr>
        <w:t>7.12甲方发现乙方投标时提供的相关业绩材料存在弄虚作假的，甲方有权单方解除合同，并没收履约保证金</w:t>
      </w:r>
      <w:r>
        <w:rPr>
          <w:rFonts w:hint="eastAsia" w:ascii="宋体" w:hAnsi="宋体" w:eastAsia="宋体"/>
          <w:b/>
          <w:bCs/>
          <w:color w:val="auto"/>
          <w:szCs w:val="21"/>
          <w:highlight w:val="none"/>
        </w:rPr>
        <w:t>。</w:t>
      </w:r>
    </w:p>
    <w:p>
      <w:pPr>
        <w:spacing w:line="360" w:lineRule="auto"/>
        <w:ind w:firstLine="0" w:firstLineChars="0"/>
        <w:rPr>
          <w:rFonts w:ascii="宋体" w:hAnsi="宋体" w:eastAsia="宋体"/>
          <w:b/>
          <w:bCs/>
          <w:color w:val="auto"/>
          <w:szCs w:val="21"/>
          <w:highlight w:val="none"/>
        </w:rPr>
      </w:pPr>
      <w:r>
        <w:rPr>
          <w:rFonts w:hint="eastAsia" w:ascii="宋体" w:hAnsi="宋体" w:eastAsia="宋体"/>
          <w:b/>
          <w:bCs/>
          <w:color w:val="auto"/>
          <w:szCs w:val="21"/>
          <w:highlight w:val="none"/>
        </w:rPr>
        <w:t>第八条</w:t>
      </w:r>
      <w:r>
        <w:rPr>
          <w:rFonts w:ascii="宋体" w:hAnsi="宋体" w:eastAsia="宋体"/>
          <w:b/>
          <w:bCs/>
          <w:color w:val="auto"/>
          <w:szCs w:val="21"/>
          <w:highlight w:val="none"/>
        </w:rPr>
        <w:t xml:space="preserve">  转让条款</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任何一方不得转让其在本合同项下的全部或部分权利和义务，否则守约方有权单方面解除合同。经甲方确认，乙方经甲方书面同意委托专业公司完成相关工作不在此限。</w:t>
      </w: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第九条</w:t>
      </w:r>
      <w:r>
        <w:rPr>
          <w:rFonts w:ascii="宋体" w:hAnsi="宋体" w:eastAsia="宋体"/>
          <w:b/>
          <w:bCs/>
          <w:color w:val="auto"/>
          <w:szCs w:val="21"/>
          <w:highlight w:val="none"/>
        </w:rPr>
        <w:t xml:space="preserve">  合同终止</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9.1因解除而终止</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9</w:t>
      </w:r>
      <w:r>
        <w:rPr>
          <w:rFonts w:ascii="宋体" w:hAnsi="宋体" w:eastAsia="宋体"/>
          <w:color w:val="auto"/>
          <w:szCs w:val="21"/>
          <w:highlight w:val="none"/>
        </w:rPr>
        <w:t>.1.1</w:t>
      </w:r>
      <w:r>
        <w:rPr>
          <w:rFonts w:hint="eastAsia" w:ascii="宋体" w:hAnsi="宋体" w:eastAsia="宋体"/>
          <w:color w:val="auto"/>
          <w:szCs w:val="21"/>
          <w:highlight w:val="none"/>
        </w:rPr>
        <w:t>乙方在第一</w:t>
      </w:r>
      <w:r>
        <w:rPr>
          <w:rFonts w:hint="eastAsia" w:ascii="宋体" w:hAnsi="宋体"/>
          <w:color w:val="auto"/>
          <w:szCs w:val="21"/>
          <w:highlight w:val="none"/>
          <w:lang w:eastAsia="zh-CN"/>
        </w:rPr>
        <w:t>阶段</w:t>
      </w:r>
      <w:r>
        <w:rPr>
          <w:rFonts w:hint="eastAsia" w:ascii="宋体" w:hAnsi="宋体" w:eastAsia="宋体"/>
          <w:color w:val="auto"/>
          <w:szCs w:val="21"/>
          <w:highlight w:val="none"/>
        </w:rPr>
        <w:t>开始之日起6个月实际销售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低于该阶段目标销售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的30%的，甲方有权单方解除合同，并没收履约保证金并且乙方仍须向甲方支付违约金（违约金=（该阶段目标销售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*0.5-该阶段已实际销售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）/（该阶段目标销售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*0.5）*违约金总数）。</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乙方在第一阶段</w:t>
      </w:r>
      <w:r>
        <w:rPr>
          <w:rFonts w:hint="eastAsia" w:ascii="宋体" w:hAnsi="宋体"/>
          <w:color w:val="auto"/>
          <w:szCs w:val="21"/>
          <w:highlight w:val="none"/>
          <w:lang w:eastAsia="zh-CN"/>
        </w:rPr>
        <w:t>实际</w:t>
      </w:r>
      <w:r>
        <w:rPr>
          <w:rFonts w:hint="eastAsia" w:ascii="宋体" w:hAnsi="宋体" w:eastAsia="宋体"/>
          <w:color w:val="auto"/>
          <w:szCs w:val="21"/>
          <w:highlight w:val="none"/>
        </w:rPr>
        <w:t>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低于该阶段目标销售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的70%的，甲方有权单方解除合同，并没收履约保证金并且乙方仍须向甲方支付违约金（违约金=（该阶段目标销售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-该阶段实际销售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）/该阶段目标销售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*违约金总数）。</w:t>
      </w:r>
    </w:p>
    <w:p>
      <w:pPr>
        <w:spacing w:line="360" w:lineRule="auto"/>
        <w:ind w:firstLine="420" w:firstLineChars="200"/>
        <w:rPr>
          <w:rFonts w:ascii="宋体" w:hAnsi="宋体" w:eastAsia="宋体"/>
          <w:color w:val="auto"/>
          <w:szCs w:val="21"/>
          <w:highlight w:val="none"/>
        </w:rPr>
      </w:pPr>
      <w:r>
        <w:rPr>
          <w:rFonts w:hint="eastAsia" w:ascii="宋体" w:hAnsi="宋体"/>
          <w:color w:val="auto"/>
          <w:szCs w:val="21"/>
          <w:highlight w:val="none"/>
          <w:lang w:eastAsia="zh-CN"/>
        </w:rPr>
        <w:t>第一阶段</w:t>
      </w:r>
      <w:r>
        <w:rPr>
          <w:rFonts w:hint="eastAsia" w:ascii="宋体" w:hAnsi="宋体" w:eastAsia="宋体"/>
          <w:color w:val="auto"/>
          <w:szCs w:val="21"/>
          <w:highlight w:val="none"/>
        </w:rPr>
        <w:t>实际销售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大于</w:t>
      </w:r>
      <w:r>
        <w:rPr>
          <w:rFonts w:hint="eastAsia" w:ascii="宋体" w:hAnsi="宋体"/>
          <w:color w:val="auto"/>
          <w:szCs w:val="21"/>
          <w:highlight w:val="none"/>
          <w:lang w:eastAsia="zh-CN"/>
        </w:rPr>
        <w:t>第一</w:t>
      </w:r>
      <w:r>
        <w:rPr>
          <w:rFonts w:hint="eastAsia" w:ascii="宋体" w:hAnsi="宋体" w:eastAsia="宋体"/>
          <w:color w:val="auto"/>
          <w:szCs w:val="21"/>
          <w:highlight w:val="none"/>
        </w:rPr>
        <w:t>阶段目标销售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70%，但未达成目标销售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的，本合同继续履约，但乙方须向甲方支付未达目标违约金（违约金=（该阶段目标销售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-该阶段实际销售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）/该阶段目标销售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*违约金总数）。</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以上所述违约金总数=</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（第一阶段目标销售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lang w:val="en-US" w:eastAsia="zh-CN"/>
        </w:rPr>
        <w:t xml:space="preserve"> </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 xml:space="preserve"> 35000平方米</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/1000平方米）</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10万元</w:t>
      </w:r>
      <w:r>
        <w:rPr>
          <w:rFonts w:hint="eastAsia" w:ascii="宋体" w:hAnsi="宋体" w:eastAsia="宋体"/>
          <w:color w:val="auto"/>
          <w:szCs w:val="21"/>
          <w:highlight w:val="none"/>
        </w:rPr>
        <w:t>。</w:t>
      </w:r>
    </w:p>
    <w:p>
      <w:pPr>
        <w:spacing w:line="360" w:lineRule="auto"/>
        <w:ind w:firstLine="420" w:firstLineChars="200"/>
        <w:rPr>
          <w:rFonts w:hint="eastAsia" w:eastAsia="宋体"/>
          <w:color w:val="auto"/>
          <w:highlight w:val="none"/>
          <w:lang w:eastAsia="zh-CN"/>
        </w:rPr>
      </w:pPr>
      <w:r>
        <w:rPr>
          <w:rFonts w:hint="eastAsia" w:ascii="宋体" w:hAnsi="宋体" w:eastAsia="宋体"/>
          <w:color w:val="auto"/>
          <w:szCs w:val="21"/>
          <w:highlight w:val="none"/>
        </w:rPr>
        <w:t>乙方在第一阶段销售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低于该阶段目标销售</w:t>
      </w:r>
      <w:r>
        <w:rPr>
          <w:rFonts w:hint="eastAsia" w:ascii="宋体" w:hAnsi="宋体" w:eastAsia="宋体"/>
          <w:color w:val="auto"/>
          <w:szCs w:val="21"/>
          <w:highlight w:val="none"/>
          <w:lang w:eastAsia="zh-CN"/>
        </w:rPr>
        <w:t>面积</w:t>
      </w:r>
      <w:r>
        <w:rPr>
          <w:rFonts w:hint="eastAsia" w:ascii="宋体" w:hAnsi="宋体" w:eastAsia="宋体"/>
          <w:color w:val="auto"/>
          <w:szCs w:val="21"/>
          <w:highlight w:val="none"/>
        </w:rPr>
        <w:t>的70%的</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允许乙方在</w:t>
      </w:r>
      <w:r>
        <w:rPr>
          <w:rFonts w:hint="eastAsia" w:ascii="宋体" w:hAnsi="宋体" w:eastAsia="宋体"/>
          <w:color w:val="auto"/>
          <w:szCs w:val="21"/>
          <w:highlight w:val="none"/>
          <w:lang w:val="en-US" w:eastAsia="zh-CN"/>
        </w:rPr>
        <w:t>该</w:t>
      </w:r>
      <w:r>
        <w:rPr>
          <w:rFonts w:hint="eastAsia" w:ascii="宋体" w:hAnsi="宋体" w:eastAsia="宋体" w:cs="Times New Roman"/>
          <w:color w:val="auto"/>
          <w:szCs w:val="21"/>
          <w:highlight w:val="none"/>
          <w:lang w:eastAsia="zh-CN"/>
        </w:rPr>
        <w:t>阶段考核</w:t>
      </w:r>
      <w:r>
        <w:rPr>
          <w:rFonts w:hint="eastAsia" w:ascii="宋体" w:hAnsi="宋体" w:eastAsia="宋体"/>
          <w:color w:val="auto"/>
          <w:szCs w:val="21"/>
          <w:highlight w:val="none"/>
        </w:rPr>
        <w:t>节点按根据自身业绩情况按3万元/套定金进行认购补足，该乙方认购部分须在认购后</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rPr>
        <w:t>0日内销售完毕（签订商品房买卖合同为准），但暂不按认购后的完成率予以计算全案代理费，若在</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rPr>
        <w:t>0天内未完成的，没收未完成部分认购定金，相应的违约金予以重新计算扣除，同时相应的营销代理费率按实际情况进行确认；</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甲方行使该单方面解除权时应书面通知乙方，本合同自通知到达乙方时解除；甲方按本合同所列地址发出书面通知后第7日，视为通知送达乙方，甲方除了应付全案代理费外无需再向乙方支付任何费用。</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9.1.</w:t>
      </w:r>
      <w:r>
        <w:rPr>
          <w:rFonts w:ascii="宋体" w:hAnsi="宋体" w:eastAsia="宋体"/>
          <w:color w:val="auto"/>
          <w:szCs w:val="21"/>
          <w:highlight w:val="none"/>
        </w:rPr>
        <w:t>2乙方出现第七</w:t>
      </w:r>
      <w:r>
        <w:rPr>
          <w:rFonts w:hint="eastAsia" w:ascii="宋体" w:hAnsi="宋体" w:eastAsia="宋体"/>
          <w:color w:val="auto"/>
          <w:szCs w:val="21"/>
          <w:highlight w:val="none"/>
        </w:rPr>
        <w:t>、第八</w:t>
      </w:r>
      <w:r>
        <w:rPr>
          <w:rFonts w:ascii="宋体" w:hAnsi="宋体" w:eastAsia="宋体"/>
          <w:color w:val="auto"/>
          <w:szCs w:val="21"/>
          <w:highlight w:val="none"/>
        </w:rPr>
        <w:t>条违约情形的，甲方有权单方解除合同</w:t>
      </w:r>
      <w:r>
        <w:rPr>
          <w:rFonts w:hint="eastAsia" w:ascii="宋体" w:hAnsi="宋体" w:eastAsia="宋体"/>
          <w:color w:val="auto"/>
          <w:szCs w:val="21"/>
          <w:highlight w:val="none"/>
        </w:rPr>
        <w:t>，乙方应退回甲方已支付的预付款，甲方有权从应付款项中直接扣除已支付的预付款（若有）</w:t>
      </w:r>
      <w:r>
        <w:rPr>
          <w:rFonts w:ascii="宋体" w:hAnsi="宋体" w:eastAsia="宋体"/>
          <w:color w:val="auto"/>
          <w:szCs w:val="21"/>
          <w:highlight w:val="none"/>
        </w:rPr>
        <w:t>，乙方应依照相关约定向甲方支付违约金并赔偿甲方的损失</w:t>
      </w:r>
      <w:r>
        <w:rPr>
          <w:rFonts w:hint="eastAsia" w:ascii="宋体" w:hAnsi="宋体" w:eastAsia="宋体"/>
          <w:color w:val="auto"/>
          <w:szCs w:val="21"/>
          <w:highlight w:val="none"/>
        </w:rPr>
        <w:t>;如后续相关条件限制需乙方继续服务的，双方可另行签订补充协议。</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9.2有下列情形之一的，</w:t>
      </w:r>
      <w:r>
        <w:rPr>
          <w:rFonts w:ascii="宋体" w:hAnsi="宋体" w:eastAsia="宋体"/>
          <w:color w:val="auto"/>
          <w:szCs w:val="21"/>
          <w:highlight w:val="none"/>
        </w:rPr>
        <w:t xml:space="preserve"> 合同权利义务终止：</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9.2.</w:t>
      </w:r>
      <w:r>
        <w:rPr>
          <w:rFonts w:ascii="宋体" w:hAnsi="宋体" w:eastAsia="宋体"/>
          <w:color w:val="auto"/>
          <w:szCs w:val="21"/>
          <w:highlight w:val="none"/>
        </w:rPr>
        <w:t>1本合同已按约定履行完毕；</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9.2.</w:t>
      </w:r>
      <w:r>
        <w:rPr>
          <w:rFonts w:ascii="宋体" w:hAnsi="宋体" w:eastAsia="宋体"/>
          <w:color w:val="auto"/>
          <w:szCs w:val="21"/>
          <w:highlight w:val="none"/>
        </w:rPr>
        <w:t>2本合同经双方协商一致而终止；</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9.2.</w:t>
      </w:r>
      <w:r>
        <w:rPr>
          <w:rFonts w:ascii="宋体" w:hAnsi="宋体" w:eastAsia="宋体"/>
          <w:color w:val="auto"/>
          <w:szCs w:val="21"/>
          <w:highlight w:val="none"/>
        </w:rPr>
        <w:t>3本合同因一方出现违约情况另一方行使单方解除权而终止；</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9.2.</w:t>
      </w:r>
      <w:r>
        <w:rPr>
          <w:rFonts w:ascii="宋体" w:hAnsi="宋体" w:eastAsia="宋体"/>
          <w:color w:val="auto"/>
          <w:szCs w:val="21"/>
          <w:highlight w:val="none"/>
        </w:rPr>
        <w:t>4法律法规规定终止的其他情形。</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9</w:t>
      </w:r>
      <w:r>
        <w:rPr>
          <w:rFonts w:ascii="宋体" w:hAnsi="宋体" w:eastAsia="宋体"/>
          <w:color w:val="auto"/>
          <w:szCs w:val="21"/>
          <w:highlight w:val="none"/>
        </w:rPr>
        <w:t>.3若出现合同终止的情况，乙方应当在合同终止日起</w:t>
      </w:r>
      <w:r>
        <w:rPr>
          <w:rFonts w:hint="eastAsia" w:ascii="宋体" w:hAnsi="宋体" w:eastAsia="宋体"/>
          <w:color w:val="auto"/>
          <w:szCs w:val="21"/>
          <w:highlight w:val="none"/>
          <w:u w:val="single"/>
        </w:rPr>
        <w:t>10</w:t>
      </w:r>
      <w:r>
        <w:rPr>
          <w:rFonts w:hint="eastAsia" w:ascii="宋体" w:hAnsi="宋体" w:eastAsia="宋体"/>
          <w:color w:val="auto"/>
          <w:szCs w:val="21"/>
          <w:highlight w:val="none"/>
        </w:rPr>
        <w:t>天内</w:t>
      </w:r>
      <w:r>
        <w:rPr>
          <w:rFonts w:ascii="宋体" w:hAnsi="宋体" w:eastAsia="宋体"/>
          <w:color w:val="auto"/>
          <w:szCs w:val="21"/>
          <w:highlight w:val="none"/>
        </w:rPr>
        <w:t>完成交接工作并</w:t>
      </w:r>
      <w:r>
        <w:rPr>
          <w:rFonts w:hint="eastAsia" w:ascii="宋体" w:hAnsi="宋体" w:eastAsia="宋体"/>
          <w:color w:val="auto"/>
          <w:szCs w:val="21"/>
          <w:highlight w:val="none"/>
        </w:rPr>
        <w:t>撤出，若未在规定的时间内</w:t>
      </w:r>
      <w:r>
        <w:rPr>
          <w:rFonts w:ascii="宋体" w:hAnsi="宋体" w:eastAsia="宋体"/>
          <w:color w:val="auto"/>
          <w:szCs w:val="21"/>
          <w:highlight w:val="none"/>
        </w:rPr>
        <w:t>完成交接或</w:t>
      </w:r>
      <w:r>
        <w:rPr>
          <w:rFonts w:hint="eastAsia" w:ascii="宋体" w:hAnsi="宋体" w:eastAsia="宋体"/>
          <w:color w:val="auto"/>
          <w:szCs w:val="21"/>
          <w:highlight w:val="none"/>
        </w:rPr>
        <w:t>撤出的，乙方应向甲方每日支付人民币贰万元作为违约金，甲方有向乙方追究法律责任的权利。</w:t>
      </w: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第十条  保密条款</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10.</w:t>
      </w:r>
      <w:r>
        <w:rPr>
          <w:rFonts w:ascii="宋体" w:hAnsi="宋体" w:eastAsia="宋体"/>
          <w:color w:val="auto"/>
          <w:szCs w:val="21"/>
          <w:highlight w:val="none"/>
        </w:rPr>
        <w:t>1在本合同订立前、履行中、终止后，乙方为履行本合同制定、制作的关于本合同第四条服务内容的任何资料及成果的所有权及知识产权都属于甲方。乙方及其员工对本合同</w:t>
      </w:r>
      <w:r>
        <w:rPr>
          <w:rFonts w:hint="eastAsia" w:ascii="宋体" w:hAnsi="宋体" w:eastAsia="宋体"/>
          <w:color w:val="auto"/>
          <w:szCs w:val="21"/>
          <w:highlight w:val="none"/>
        </w:rPr>
        <w:t>、因履行本合同所获取的以及</w:t>
      </w:r>
      <w:r>
        <w:rPr>
          <w:rFonts w:ascii="宋体" w:hAnsi="宋体" w:eastAsia="宋体"/>
          <w:color w:val="auto"/>
          <w:szCs w:val="21"/>
          <w:highlight w:val="none"/>
        </w:rPr>
        <w:t>和各方相互提供的资料、信息（包括但不限于商业秘密、技术资料、图纸、数据、以及与业务有关的客户的信息及其他信息等）负有保密义务，未经甲方</w:t>
      </w:r>
      <w:r>
        <w:rPr>
          <w:rFonts w:hint="eastAsia" w:ascii="宋体" w:hAnsi="宋体" w:eastAsia="宋体"/>
          <w:color w:val="auto"/>
          <w:szCs w:val="21"/>
          <w:highlight w:val="none"/>
        </w:rPr>
        <w:t>书面同意，</w:t>
      </w:r>
      <w:r>
        <w:rPr>
          <w:rFonts w:ascii="宋体" w:hAnsi="宋体" w:eastAsia="宋体"/>
          <w:color w:val="auto"/>
          <w:szCs w:val="21"/>
          <w:highlight w:val="none"/>
        </w:rPr>
        <w:t>不得向任何人披露上述资料和信息，乙方违反该义务给甲方造成损失的，甲方有权追究乙方法律责任。</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10.</w:t>
      </w:r>
      <w:r>
        <w:rPr>
          <w:rFonts w:ascii="宋体" w:hAnsi="宋体" w:eastAsia="宋体"/>
          <w:color w:val="auto"/>
          <w:szCs w:val="21"/>
          <w:highlight w:val="none"/>
        </w:rPr>
        <w:t>2本保密条款具有独立性，不受本合同的终止或解除的影响。</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10.</w:t>
      </w:r>
      <w:r>
        <w:rPr>
          <w:rFonts w:ascii="宋体" w:hAnsi="宋体" w:eastAsia="宋体"/>
          <w:color w:val="auto"/>
          <w:szCs w:val="21"/>
          <w:highlight w:val="none"/>
        </w:rPr>
        <w:t>3此保密条款在</w:t>
      </w:r>
      <w:r>
        <w:rPr>
          <w:rFonts w:hint="eastAsia" w:ascii="宋体" w:hAnsi="宋体" w:eastAsia="宋体"/>
          <w:color w:val="auto"/>
          <w:szCs w:val="21"/>
          <w:highlight w:val="none"/>
        </w:rPr>
        <w:t>甲方同意对上述资料和信息进行公开前</w:t>
      </w:r>
      <w:r>
        <w:rPr>
          <w:rFonts w:ascii="宋体" w:hAnsi="宋体" w:eastAsia="宋体"/>
          <w:color w:val="auto"/>
          <w:szCs w:val="21"/>
          <w:highlight w:val="none"/>
        </w:rPr>
        <w:t>有效。</w:t>
      </w: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第十一条</w:t>
      </w:r>
      <w:r>
        <w:rPr>
          <w:rFonts w:ascii="宋体" w:hAnsi="宋体" w:eastAsia="宋体"/>
          <w:b/>
          <w:bCs/>
          <w:color w:val="auto"/>
          <w:szCs w:val="21"/>
          <w:highlight w:val="none"/>
        </w:rPr>
        <w:t xml:space="preserve">  不可抗力</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由于不能预见、不能避免并不能克服的自然原因或社会原因，致使本合同不能履行或者不能完全履行时，遇到上述不可抗力事件的一方，应立即书面通知合同对方，并应在不可抗力事件发生后三十天内，向合同对方提供不可抗力事件发生地的区县级以上政府部门出具的证明合同不能履行或需要延期履行、部分履行的有效证明文件，由合同双方根据事件对履行合同的影响程度协商决定是否解除合同、或者部分或全部免除履行合同的义务、或者延期履行合同。</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遭遇不可抗力的一方未履行上述义务的，不能免除其违约责任。</w:t>
      </w: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第十二条</w:t>
      </w:r>
      <w:r>
        <w:rPr>
          <w:rFonts w:ascii="宋体" w:hAnsi="宋体" w:eastAsia="宋体"/>
          <w:b/>
          <w:bCs/>
          <w:color w:val="auto"/>
          <w:szCs w:val="21"/>
          <w:highlight w:val="none"/>
        </w:rPr>
        <w:t xml:space="preserve">  法律适用</w:t>
      </w:r>
      <w:r>
        <w:rPr>
          <w:rFonts w:ascii="宋体" w:hAnsi="宋体" w:eastAsia="宋体"/>
          <w:b/>
          <w:bCs/>
          <w:color w:val="auto"/>
          <w:szCs w:val="21"/>
          <w:highlight w:val="none"/>
        </w:rPr>
        <w:tab/>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本合同的订立、效力、解释、履行和争议的解决均适用中华人民共和国法律法规。</w:t>
      </w: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第十三条</w:t>
      </w:r>
      <w:r>
        <w:rPr>
          <w:rFonts w:ascii="宋体" w:hAnsi="宋体" w:eastAsia="宋体"/>
          <w:b/>
          <w:bCs/>
          <w:color w:val="auto"/>
          <w:szCs w:val="21"/>
          <w:highlight w:val="none"/>
        </w:rPr>
        <w:t xml:space="preserve">  争议的解决</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凡因执行本合同所发生的或与本合同有关的一切争议，合同双方应通过友好协商解决；协商不成的，任何一方均可提交甲方所在地人民法院起诉。</w:t>
      </w:r>
    </w:p>
    <w:p>
      <w:pPr>
        <w:spacing w:line="360" w:lineRule="auto"/>
        <w:rPr>
          <w:rFonts w:ascii="宋体" w:hAnsi="宋体" w:eastAsia="宋体"/>
          <w:color w:val="auto"/>
          <w:szCs w:val="21"/>
          <w:highlight w:val="none"/>
        </w:rPr>
      </w:pPr>
      <w:r>
        <w:rPr>
          <w:rFonts w:hint="eastAsia" w:ascii="宋体" w:hAnsi="宋体" w:eastAsia="宋体"/>
          <w:b/>
          <w:bCs/>
          <w:color w:val="auto"/>
          <w:szCs w:val="21"/>
          <w:highlight w:val="none"/>
        </w:rPr>
        <w:t>第十四条  送达地址</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甲、乙双方指定如下地址作为履行本合同书面文件送达及司法文件送达地址，除另一方认可送达效果的送达方式外，任何一方及司法机关依如下地址送达，视为有效送达，一方变更送达地址的，应按变更前送达地址履行通知义务，不履行通知义务的，由其承担不利后果：</w:t>
      </w:r>
    </w:p>
    <w:p>
      <w:pPr>
        <w:spacing w:line="360" w:lineRule="auto"/>
        <w:ind w:firstLine="420" w:firstLineChars="200"/>
        <w:rPr>
          <w:rFonts w:ascii="宋体" w:hAnsi="宋体" w:eastAsia="宋体"/>
          <w:color w:val="auto"/>
          <w:szCs w:val="21"/>
          <w:highlight w:val="none"/>
          <w:u w:val="single"/>
        </w:rPr>
      </w:pPr>
      <w:r>
        <w:rPr>
          <w:rFonts w:hint="eastAsia" w:ascii="宋体" w:hAnsi="宋体" w:eastAsia="宋体"/>
          <w:color w:val="auto"/>
          <w:szCs w:val="21"/>
          <w:highlight w:val="none"/>
        </w:rPr>
        <w:t>甲方送达地址：</w:t>
      </w:r>
      <w:r>
        <w:rPr>
          <w:rFonts w:hint="eastAsia" w:ascii="宋体" w:hAnsi="宋体" w:eastAsia="宋体"/>
          <w:color w:val="auto"/>
          <w:szCs w:val="21"/>
          <w:highlight w:val="none"/>
          <w:u w:val="single"/>
        </w:rPr>
        <w:t xml:space="preserve">                          </w:t>
      </w:r>
    </w:p>
    <w:p>
      <w:pPr>
        <w:spacing w:line="360" w:lineRule="auto"/>
        <w:ind w:firstLine="420" w:firstLineChars="200"/>
        <w:rPr>
          <w:rFonts w:ascii="宋体" w:hAnsi="宋体" w:eastAsia="宋体"/>
          <w:color w:val="auto"/>
          <w:szCs w:val="21"/>
          <w:highlight w:val="none"/>
          <w:u w:val="single"/>
        </w:rPr>
      </w:pPr>
      <w:r>
        <w:rPr>
          <w:rFonts w:hint="eastAsia" w:ascii="宋体" w:hAnsi="宋体" w:eastAsia="宋体"/>
          <w:color w:val="auto"/>
          <w:szCs w:val="21"/>
          <w:highlight w:val="none"/>
        </w:rPr>
        <w:t>乙方送达地址：</w:t>
      </w:r>
      <w:r>
        <w:rPr>
          <w:rFonts w:hint="eastAsia" w:ascii="宋体" w:hAnsi="宋体" w:eastAsia="宋体"/>
          <w:color w:val="auto"/>
          <w:szCs w:val="21"/>
          <w:highlight w:val="none"/>
          <w:u w:val="single"/>
        </w:rPr>
        <w:t xml:space="preserve">                          </w:t>
      </w: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第十五条</w:t>
      </w:r>
      <w:r>
        <w:rPr>
          <w:rFonts w:ascii="宋体" w:hAnsi="宋体" w:eastAsia="宋体"/>
          <w:b/>
          <w:bCs/>
          <w:color w:val="auto"/>
          <w:szCs w:val="21"/>
          <w:highlight w:val="none"/>
        </w:rPr>
        <w:t xml:space="preserve">  其他</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15.</w:t>
      </w:r>
      <w:r>
        <w:rPr>
          <w:rFonts w:ascii="宋体" w:hAnsi="宋体" w:eastAsia="宋体"/>
          <w:color w:val="auto"/>
          <w:szCs w:val="21"/>
          <w:highlight w:val="none"/>
        </w:rPr>
        <w:t>1本合同如有未尽事宜，经双方友好协商，可另行签订书面补充协议，补充协议与本合同具有同等法律效力。</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15.</w:t>
      </w:r>
      <w:r>
        <w:rPr>
          <w:rFonts w:ascii="宋体" w:hAnsi="宋体" w:eastAsia="宋体"/>
          <w:color w:val="auto"/>
          <w:szCs w:val="21"/>
          <w:highlight w:val="none"/>
        </w:rPr>
        <w:t>2本合同附件是本合同的有效组成部分，与本合同具有同等法律效力，附件内容与本合同主合同内容冲突时，以本合同主合同的约定为准。</w:t>
      </w:r>
    </w:p>
    <w:p>
      <w:pPr>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15.</w:t>
      </w:r>
      <w:r>
        <w:rPr>
          <w:rFonts w:ascii="宋体" w:hAnsi="宋体" w:eastAsia="宋体"/>
          <w:color w:val="auto"/>
          <w:szCs w:val="21"/>
          <w:highlight w:val="none"/>
        </w:rPr>
        <w:t>3本合同自甲乙双方法定代表人或授权代表签字并加盖公章后生效</w:t>
      </w:r>
      <w:r>
        <w:rPr>
          <w:rFonts w:hint="eastAsia" w:ascii="宋体" w:hAnsi="宋体" w:eastAsia="宋体"/>
          <w:color w:val="auto"/>
          <w:szCs w:val="21"/>
          <w:highlight w:val="none"/>
        </w:rPr>
        <w:t>。</w:t>
      </w:r>
      <w:r>
        <w:rPr>
          <w:rFonts w:ascii="宋体" w:hAnsi="宋体" w:eastAsia="宋体"/>
          <w:color w:val="auto"/>
          <w:szCs w:val="21"/>
          <w:highlight w:val="none"/>
        </w:rPr>
        <w:t>本合同一式陆份，甲、乙双方各执</w:t>
      </w:r>
      <w:r>
        <w:rPr>
          <w:rFonts w:hint="eastAsia" w:ascii="宋体" w:hAnsi="宋体" w:eastAsia="宋体"/>
          <w:color w:val="auto"/>
          <w:szCs w:val="21"/>
          <w:highlight w:val="none"/>
        </w:rPr>
        <w:t>叁</w:t>
      </w:r>
      <w:r>
        <w:rPr>
          <w:rFonts w:ascii="宋体" w:hAnsi="宋体" w:eastAsia="宋体"/>
          <w:color w:val="auto"/>
          <w:szCs w:val="21"/>
          <w:highlight w:val="none"/>
        </w:rPr>
        <w:t>份，每份均具同等法律效力。</w:t>
      </w:r>
    </w:p>
    <w:p>
      <w:pPr>
        <w:spacing w:line="360" w:lineRule="auto"/>
        <w:rPr>
          <w:rFonts w:ascii="宋体" w:hAnsi="宋体" w:eastAsia="宋体"/>
          <w:b/>
          <w:bCs/>
          <w:color w:val="auto"/>
          <w:szCs w:val="21"/>
          <w:highlight w:val="none"/>
        </w:rPr>
      </w:pP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甲方：</w:t>
      </w:r>
      <w:r>
        <w:rPr>
          <w:rFonts w:ascii="宋体" w:hAnsi="宋体" w:eastAsia="宋体"/>
          <w:b/>
          <w:bCs/>
          <w:color w:val="auto"/>
          <w:szCs w:val="21"/>
          <w:highlight w:val="none"/>
        </w:rPr>
        <w:t xml:space="preserve">                                    乙方：</w:t>
      </w: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法定代表人：                              法定代表人：</w:t>
      </w: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 xml:space="preserve">通讯地址： </w:t>
      </w:r>
      <w:r>
        <w:rPr>
          <w:rFonts w:ascii="宋体" w:hAnsi="宋体" w:eastAsia="宋体"/>
          <w:b/>
          <w:bCs/>
          <w:color w:val="auto"/>
          <w:szCs w:val="21"/>
          <w:highlight w:val="none"/>
        </w:rPr>
        <w:t xml:space="preserve">                               </w:t>
      </w:r>
      <w:r>
        <w:rPr>
          <w:rFonts w:hint="eastAsia" w:ascii="宋体" w:hAnsi="宋体" w:eastAsia="宋体"/>
          <w:b/>
          <w:bCs/>
          <w:color w:val="auto"/>
          <w:szCs w:val="21"/>
          <w:highlight w:val="none"/>
        </w:rPr>
        <w:t>通讯</w:t>
      </w:r>
      <w:r>
        <w:rPr>
          <w:rFonts w:ascii="宋体" w:hAnsi="宋体" w:eastAsia="宋体"/>
          <w:b/>
          <w:bCs/>
          <w:color w:val="auto"/>
          <w:szCs w:val="21"/>
          <w:highlight w:val="none"/>
        </w:rPr>
        <w:t>地址：</w:t>
      </w:r>
    </w:p>
    <w:p>
      <w:pPr>
        <w:spacing w:line="360" w:lineRule="auto"/>
        <w:rPr>
          <w:rFonts w:ascii="宋体" w:hAnsi="宋体" w:eastAsia="宋体"/>
          <w:b/>
          <w:bCs/>
          <w:color w:val="auto"/>
          <w:szCs w:val="21"/>
          <w:highlight w:val="none"/>
        </w:rPr>
      </w:pPr>
    </w:p>
    <w:p>
      <w:pPr>
        <w:spacing w:line="360" w:lineRule="auto"/>
        <w:rPr>
          <w:rFonts w:ascii="宋体" w:hAnsi="宋体" w:eastAsia="宋体"/>
          <w:b/>
          <w:bCs/>
          <w:color w:val="auto"/>
          <w:szCs w:val="21"/>
          <w:highlight w:val="none"/>
        </w:rPr>
      </w:pPr>
      <w:r>
        <w:rPr>
          <w:rFonts w:hint="eastAsia" w:ascii="宋体" w:hAnsi="宋体" w:eastAsia="宋体"/>
          <w:b/>
          <w:bCs/>
          <w:color w:val="auto"/>
          <w:szCs w:val="21"/>
          <w:highlight w:val="none"/>
        </w:rPr>
        <w:t xml:space="preserve">签约日期： </w:t>
      </w:r>
      <w:r>
        <w:rPr>
          <w:rFonts w:ascii="宋体" w:hAnsi="宋体" w:eastAsia="宋体"/>
          <w:b/>
          <w:bCs/>
          <w:color w:val="auto"/>
          <w:szCs w:val="21"/>
          <w:highlight w:val="none"/>
        </w:rPr>
        <w:t xml:space="preserve">    </w:t>
      </w:r>
      <w:r>
        <w:rPr>
          <w:rFonts w:hint="eastAsia" w:ascii="宋体" w:hAnsi="宋体" w:eastAsia="宋体"/>
          <w:b/>
          <w:bCs/>
          <w:color w:val="auto"/>
          <w:szCs w:val="21"/>
          <w:highlight w:val="none"/>
        </w:rPr>
        <w:t>年</w:t>
      </w:r>
      <w:r>
        <w:rPr>
          <w:rFonts w:ascii="宋体" w:hAnsi="宋体" w:eastAsia="宋体"/>
          <w:b/>
          <w:bCs/>
          <w:color w:val="auto"/>
          <w:szCs w:val="21"/>
          <w:highlight w:val="none"/>
        </w:rPr>
        <w:t xml:space="preserve">   月    日</w:t>
      </w:r>
    </w:p>
    <w:p>
      <w:pPr>
        <w:rPr>
          <w:rFonts w:ascii="宋体" w:hAnsi="宋体" w:eastAsia="宋体"/>
          <w:color w:val="auto"/>
          <w:highlight w:val="none"/>
        </w:rPr>
      </w:pPr>
    </w:p>
    <w:p>
      <w:pPr>
        <w:rPr>
          <w:rFonts w:ascii="宋体" w:hAnsi="宋体" w:eastAsia="宋体"/>
          <w:color w:val="auto"/>
          <w:highlight w:val="none"/>
        </w:rPr>
      </w:pPr>
      <w:r>
        <w:rPr>
          <w:rFonts w:ascii="宋体" w:hAnsi="宋体" w:eastAsia="宋体"/>
          <w:color w:val="auto"/>
          <w:highlight w:val="none"/>
        </w:rPr>
        <w:br w:type="page"/>
      </w:r>
    </w:p>
    <w:p>
      <w:pPr>
        <w:rPr>
          <w:rFonts w:ascii="宋体" w:hAnsi="宋体" w:eastAsia="宋体"/>
          <w:color w:val="auto"/>
          <w:highlight w:val="none"/>
        </w:rPr>
      </w:pPr>
      <w:r>
        <w:rPr>
          <w:rFonts w:hint="eastAsia" w:ascii="宋体" w:hAnsi="宋体" w:eastAsia="宋体"/>
          <w:color w:val="auto"/>
          <w:highlight w:val="none"/>
        </w:rPr>
        <w:t>附件1：</w:t>
      </w:r>
    </w:p>
    <w:p>
      <w:pPr>
        <w:jc w:val="center"/>
        <w:rPr>
          <w:color w:val="auto"/>
          <w:sz w:val="24"/>
          <w:szCs w:val="28"/>
          <w:highlight w:val="none"/>
        </w:rPr>
      </w:pPr>
      <w:r>
        <w:rPr>
          <w:rFonts w:hint="eastAsia"/>
          <w:color w:val="auto"/>
          <w:sz w:val="24"/>
          <w:szCs w:val="28"/>
          <w:highlight w:val="none"/>
        </w:rPr>
        <w:t>销售团队人员要求表</w:t>
      </w:r>
    </w:p>
    <w:tbl>
      <w:tblPr>
        <w:tblStyle w:val="17"/>
        <w:tblW w:w="8997" w:type="dxa"/>
        <w:tblInd w:w="93" w:type="dxa"/>
        <w:tblLayout w:type="fixed"/>
        <w:tblCellMar>
          <w:top w:w="0" w:type="dxa"/>
          <w:left w:w="108" w:type="dxa"/>
          <w:bottom w:w="0" w:type="dxa"/>
          <w:right w:w="108" w:type="dxa"/>
        </w:tblCellMar>
      </w:tblPr>
      <w:tblGrid>
        <w:gridCol w:w="1756"/>
        <w:gridCol w:w="1571"/>
        <w:gridCol w:w="4399"/>
        <w:gridCol w:w="1271"/>
      </w:tblGrid>
      <w:tr>
        <w:tblPrEx>
          <w:tblCellMar>
            <w:top w:w="0" w:type="dxa"/>
            <w:left w:w="108" w:type="dxa"/>
            <w:bottom w:w="0" w:type="dxa"/>
            <w:right w:w="108" w:type="dxa"/>
          </w:tblCellMar>
        </w:tblPrEx>
        <w:trPr>
          <w:trHeight w:val="580" w:hRule="atLeast"/>
        </w:trPr>
        <w:tc>
          <w:tcPr>
            <w:tcW w:w="17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岗位</w:t>
            </w:r>
          </w:p>
        </w:tc>
        <w:tc>
          <w:tcPr>
            <w:tcW w:w="15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人数</w:t>
            </w:r>
          </w:p>
        </w:tc>
        <w:tc>
          <w:tcPr>
            <w:tcW w:w="43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到岗时间</w:t>
            </w:r>
          </w:p>
        </w:tc>
        <w:tc>
          <w:tcPr>
            <w:tcW w:w="12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是否驻点</w:t>
            </w:r>
          </w:p>
        </w:tc>
      </w:tr>
      <w:tr>
        <w:tblPrEx>
          <w:tblCellMar>
            <w:top w:w="0" w:type="dxa"/>
            <w:left w:w="108" w:type="dxa"/>
            <w:bottom w:w="0" w:type="dxa"/>
            <w:right w:w="108" w:type="dxa"/>
          </w:tblCellMar>
        </w:tblPrEx>
        <w:trPr>
          <w:trHeight w:val="580" w:hRule="atLeast"/>
        </w:trPr>
        <w:tc>
          <w:tcPr>
            <w:tcW w:w="17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项目负责人</w:t>
            </w:r>
          </w:p>
        </w:tc>
        <w:tc>
          <w:tcPr>
            <w:tcW w:w="15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1</w:t>
            </w:r>
          </w:p>
        </w:tc>
        <w:tc>
          <w:tcPr>
            <w:tcW w:w="43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合同签订后七日内</w:t>
            </w:r>
          </w:p>
        </w:tc>
        <w:tc>
          <w:tcPr>
            <w:tcW w:w="12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是</w:t>
            </w:r>
          </w:p>
        </w:tc>
      </w:tr>
      <w:tr>
        <w:tblPrEx>
          <w:tblCellMar>
            <w:top w:w="0" w:type="dxa"/>
            <w:left w:w="108" w:type="dxa"/>
            <w:bottom w:w="0" w:type="dxa"/>
            <w:right w:w="108" w:type="dxa"/>
          </w:tblCellMar>
        </w:tblPrEx>
        <w:trPr>
          <w:trHeight w:val="580" w:hRule="atLeast"/>
        </w:trPr>
        <w:tc>
          <w:tcPr>
            <w:tcW w:w="17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开发报建负责人</w:t>
            </w:r>
          </w:p>
        </w:tc>
        <w:tc>
          <w:tcPr>
            <w:tcW w:w="15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1</w:t>
            </w:r>
          </w:p>
        </w:tc>
        <w:tc>
          <w:tcPr>
            <w:tcW w:w="43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合同签订后三日内</w:t>
            </w:r>
          </w:p>
        </w:tc>
        <w:tc>
          <w:tcPr>
            <w:tcW w:w="12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是</w:t>
            </w:r>
          </w:p>
        </w:tc>
      </w:tr>
      <w:tr>
        <w:tblPrEx>
          <w:tblCellMar>
            <w:top w:w="0" w:type="dxa"/>
            <w:left w:w="108" w:type="dxa"/>
            <w:bottom w:w="0" w:type="dxa"/>
            <w:right w:w="108" w:type="dxa"/>
          </w:tblCellMar>
        </w:tblPrEx>
        <w:trPr>
          <w:trHeight w:val="580" w:hRule="atLeast"/>
        </w:trPr>
        <w:tc>
          <w:tcPr>
            <w:tcW w:w="17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案场经理</w:t>
            </w:r>
          </w:p>
        </w:tc>
        <w:tc>
          <w:tcPr>
            <w:tcW w:w="15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1</w:t>
            </w:r>
          </w:p>
        </w:tc>
        <w:tc>
          <w:tcPr>
            <w:tcW w:w="439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以甲方书面通知进场之日起七日内</w:t>
            </w:r>
          </w:p>
        </w:tc>
        <w:tc>
          <w:tcPr>
            <w:tcW w:w="12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是</w:t>
            </w:r>
          </w:p>
        </w:tc>
      </w:tr>
      <w:tr>
        <w:tblPrEx>
          <w:tblCellMar>
            <w:top w:w="0" w:type="dxa"/>
            <w:left w:w="108" w:type="dxa"/>
            <w:bottom w:w="0" w:type="dxa"/>
            <w:right w:w="108" w:type="dxa"/>
          </w:tblCellMar>
        </w:tblPrEx>
        <w:trPr>
          <w:trHeight w:val="580" w:hRule="atLeast"/>
        </w:trPr>
        <w:tc>
          <w:tcPr>
            <w:tcW w:w="17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策划经理</w:t>
            </w:r>
          </w:p>
        </w:tc>
        <w:tc>
          <w:tcPr>
            <w:tcW w:w="15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1</w:t>
            </w:r>
          </w:p>
        </w:tc>
        <w:tc>
          <w:tcPr>
            <w:tcW w:w="4399"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sz w:val="22"/>
                <w:highlight w:val="none"/>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是</w:t>
            </w:r>
          </w:p>
        </w:tc>
      </w:tr>
      <w:tr>
        <w:tblPrEx>
          <w:tblCellMar>
            <w:top w:w="0" w:type="dxa"/>
            <w:left w:w="108" w:type="dxa"/>
            <w:bottom w:w="0" w:type="dxa"/>
            <w:right w:w="108" w:type="dxa"/>
          </w:tblCellMar>
        </w:tblPrEx>
        <w:trPr>
          <w:trHeight w:val="580" w:hRule="atLeast"/>
        </w:trPr>
        <w:tc>
          <w:tcPr>
            <w:tcW w:w="17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执行策划</w:t>
            </w:r>
          </w:p>
        </w:tc>
        <w:tc>
          <w:tcPr>
            <w:tcW w:w="15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1</w:t>
            </w:r>
          </w:p>
        </w:tc>
        <w:tc>
          <w:tcPr>
            <w:tcW w:w="4399"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sz w:val="22"/>
                <w:highlight w:val="none"/>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是</w:t>
            </w:r>
          </w:p>
        </w:tc>
      </w:tr>
      <w:tr>
        <w:tblPrEx>
          <w:tblCellMar>
            <w:top w:w="0" w:type="dxa"/>
            <w:left w:w="108" w:type="dxa"/>
            <w:bottom w:w="0" w:type="dxa"/>
            <w:right w:w="108" w:type="dxa"/>
          </w:tblCellMar>
        </w:tblPrEx>
        <w:trPr>
          <w:trHeight w:val="580" w:hRule="atLeast"/>
        </w:trPr>
        <w:tc>
          <w:tcPr>
            <w:tcW w:w="17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渠道主管</w:t>
            </w:r>
          </w:p>
        </w:tc>
        <w:tc>
          <w:tcPr>
            <w:tcW w:w="15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1</w:t>
            </w:r>
          </w:p>
        </w:tc>
        <w:tc>
          <w:tcPr>
            <w:tcW w:w="4399"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sz w:val="22"/>
                <w:highlight w:val="none"/>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是</w:t>
            </w:r>
          </w:p>
        </w:tc>
      </w:tr>
      <w:tr>
        <w:tblPrEx>
          <w:tblCellMar>
            <w:top w:w="0" w:type="dxa"/>
            <w:left w:w="108" w:type="dxa"/>
            <w:bottom w:w="0" w:type="dxa"/>
            <w:right w:w="108" w:type="dxa"/>
          </w:tblCellMar>
        </w:tblPrEx>
        <w:trPr>
          <w:trHeight w:val="580" w:hRule="atLeast"/>
        </w:trPr>
        <w:tc>
          <w:tcPr>
            <w:tcW w:w="17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销售后勤</w:t>
            </w:r>
          </w:p>
        </w:tc>
        <w:tc>
          <w:tcPr>
            <w:tcW w:w="15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1</w:t>
            </w:r>
          </w:p>
        </w:tc>
        <w:tc>
          <w:tcPr>
            <w:tcW w:w="4399"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sz w:val="22"/>
                <w:highlight w:val="none"/>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是</w:t>
            </w:r>
          </w:p>
        </w:tc>
      </w:tr>
      <w:tr>
        <w:tblPrEx>
          <w:tblCellMar>
            <w:top w:w="0" w:type="dxa"/>
            <w:left w:w="108" w:type="dxa"/>
            <w:bottom w:w="0" w:type="dxa"/>
            <w:right w:w="108" w:type="dxa"/>
          </w:tblCellMar>
        </w:tblPrEx>
        <w:trPr>
          <w:trHeight w:val="580" w:hRule="atLeast"/>
        </w:trPr>
        <w:tc>
          <w:tcPr>
            <w:tcW w:w="17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置业顾问</w:t>
            </w:r>
          </w:p>
        </w:tc>
        <w:tc>
          <w:tcPr>
            <w:tcW w:w="15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不少于10人</w:t>
            </w:r>
          </w:p>
        </w:tc>
        <w:tc>
          <w:tcPr>
            <w:tcW w:w="4399"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sz w:val="22"/>
                <w:highlight w:val="none"/>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2"/>
                <w:highlight w:val="none"/>
              </w:rPr>
            </w:pPr>
            <w:r>
              <w:rPr>
                <w:rFonts w:hint="eastAsia" w:ascii="宋体" w:hAnsi="宋体" w:eastAsia="宋体" w:cs="宋体"/>
                <w:color w:val="auto"/>
                <w:kern w:val="0"/>
                <w:sz w:val="22"/>
                <w:highlight w:val="none"/>
                <w:lang w:bidi="ar"/>
              </w:rPr>
              <w:t>是</w:t>
            </w:r>
          </w:p>
        </w:tc>
      </w:tr>
    </w:tbl>
    <w:p>
      <w:pPr>
        <w:pStyle w:val="15"/>
        <w:widowControl/>
        <w:spacing w:before="75" w:beforeAutospacing="0" w:after="75" w:afterAutospacing="0"/>
        <w:jc w:val="center"/>
        <w:outlineLvl w:val="0"/>
        <w:rPr>
          <w:rStyle w:val="19"/>
          <w:rFonts w:ascii="宋体" w:hAnsi="宋体" w:cs="宋体"/>
          <w:color w:val="auto"/>
          <w:sz w:val="31"/>
          <w:szCs w:val="31"/>
          <w:highlight w:val="none"/>
        </w:rPr>
      </w:pPr>
      <w:r>
        <w:rPr>
          <w:rStyle w:val="19"/>
          <w:rFonts w:hint="eastAsia" w:ascii="宋体" w:hAnsi="宋体" w:cs="宋体"/>
          <w:color w:val="auto"/>
          <w:sz w:val="31"/>
          <w:szCs w:val="31"/>
          <w:highlight w:val="none"/>
        </w:rPr>
        <w:br w:type="page"/>
      </w:r>
      <w:bookmarkStart w:id="29" w:name="_Toc13887"/>
      <w:bookmarkStart w:id="30" w:name="_Toc10347"/>
      <w:r>
        <w:rPr>
          <w:rStyle w:val="19"/>
          <w:rFonts w:hint="eastAsia" w:ascii="宋体" w:hAnsi="宋体" w:cs="宋体"/>
          <w:color w:val="auto"/>
          <w:sz w:val="31"/>
          <w:szCs w:val="31"/>
          <w:highlight w:val="none"/>
        </w:rPr>
        <w:t>第七章  投标文件格式</w:t>
      </w:r>
      <w:bookmarkEnd w:id="29"/>
      <w:bookmarkEnd w:id="30"/>
    </w:p>
    <w:p>
      <w:pPr>
        <w:pStyle w:val="15"/>
        <w:widowControl/>
        <w:jc w:val="center"/>
        <w:rPr>
          <w:rFonts w:hint="eastAsia" w:ascii="宋体" w:hAnsi="宋体" w:cs="宋体"/>
          <w:color w:val="auto"/>
          <w:sz w:val="21"/>
          <w:szCs w:val="21"/>
          <w:highlight w:val="none"/>
        </w:rPr>
      </w:pPr>
      <w:r>
        <w:rPr>
          <w:rStyle w:val="19"/>
          <w:rFonts w:hint="eastAsia" w:ascii="宋体" w:hAnsi="宋体" w:cs="宋体"/>
          <w:color w:val="auto"/>
          <w:highlight w:val="none"/>
        </w:rPr>
        <w:t>编制说明</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1、除招标文件另有规定外，本章中：</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1.1涉及投标人的</w:t>
      </w:r>
      <w:r>
        <w:rPr>
          <w:rFonts w:hint="eastAsia" w:ascii="宋体" w:hAnsi="宋体" w:cs="宋体"/>
          <w:b/>
          <w:color w:val="auto"/>
          <w:kern w:val="0"/>
          <w:szCs w:val="21"/>
          <w:highlight w:val="none"/>
          <w:lang w:bidi="ar"/>
        </w:rPr>
        <w:t>“全称”</w:t>
      </w:r>
      <w:r>
        <w:rPr>
          <w:rFonts w:hint="eastAsia" w:ascii="宋体" w:hAnsi="宋体" w:cs="宋体"/>
          <w:color w:val="auto"/>
          <w:kern w:val="0"/>
          <w:szCs w:val="21"/>
          <w:highlight w:val="none"/>
          <w:lang w:bidi="ar"/>
        </w:rPr>
        <w:t>：</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（1）不接受联合体投标的，指</w:t>
      </w:r>
      <w:r>
        <w:rPr>
          <w:rFonts w:hint="eastAsia" w:ascii="宋体" w:hAnsi="宋体" w:cs="宋体"/>
          <w:b/>
          <w:color w:val="auto"/>
          <w:kern w:val="0"/>
          <w:szCs w:val="21"/>
          <w:highlight w:val="none"/>
          <w:lang w:bidi="ar"/>
        </w:rPr>
        <w:t>投标人的全称</w:t>
      </w:r>
      <w:r>
        <w:rPr>
          <w:rFonts w:hint="eastAsia" w:ascii="宋体" w:hAnsi="宋体" w:cs="宋体"/>
          <w:color w:val="auto"/>
          <w:kern w:val="0"/>
          <w:szCs w:val="21"/>
          <w:highlight w:val="none"/>
          <w:lang w:bidi="ar"/>
        </w:rPr>
        <w:t>。</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（2）接受联合体投标且投标人为联合体的，指</w:t>
      </w:r>
      <w:r>
        <w:rPr>
          <w:rFonts w:hint="eastAsia" w:ascii="宋体" w:hAnsi="宋体" w:cs="宋体"/>
          <w:b/>
          <w:color w:val="auto"/>
          <w:kern w:val="0"/>
          <w:szCs w:val="21"/>
          <w:highlight w:val="none"/>
          <w:lang w:bidi="ar"/>
        </w:rPr>
        <w:t>牵头方的全称</w:t>
      </w:r>
      <w:r>
        <w:rPr>
          <w:rFonts w:hint="eastAsia" w:ascii="宋体" w:hAnsi="宋体" w:cs="宋体"/>
          <w:color w:val="auto"/>
          <w:kern w:val="0"/>
          <w:szCs w:val="21"/>
          <w:highlight w:val="none"/>
          <w:lang w:bidi="ar"/>
        </w:rPr>
        <w:t>并加注</w:t>
      </w:r>
      <w:r>
        <w:rPr>
          <w:rFonts w:hint="eastAsia" w:ascii="宋体" w:hAnsi="宋体" w:cs="宋体"/>
          <w:b/>
          <w:color w:val="auto"/>
          <w:kern w:val="0"/>
          <w:szCs w:val="21"/>
          <w:highlight w:val="none"/>
          <w:lang w:bidi="ar"/>
        </w:rPr>
        <w:t>（联合体牵头方）</w:t>
      </w:r>
      <w:r>
        <w:rPr>
          <w:rFonts w:hint="eastAsia" w:ascii="宋体" w:hAnsi="宋体" w:cs="宋体"/>
          <w:color w:val="auto"/>
          <w:kern w:val="0"/>
          <w:szCs w:val="21"/>
          <w:highlight w:val="none"/>
          <w:lang w:bidi="ar"/>
        </w:rPr>
        <w:t>，即应表述为：</w:t>
      </w:r>
      <w:r>
        <w:rPr>
          <w:rFonts w:hint="eastAsia" w:ascii="宋体" w:hAnsi="宋体" w:cs="宋体"/>
          <w:b/>
          <w:color w:val="auto"/>
          <w:kern w:val="0"/>
          <w:szCs w:val="21"/>
          <w:highlight w:val="none"/>
          <w:lang w:bidi="ar"/>
        </w:rPr>
        <w:t>“牵头方的全称（联合体牵头方）”</w:t>
      </w:r>
      <w:r>
        <w:rPr>
          <w:rFonts w:hint="eastAsia" w:ascii="宋体" w:hAnsi="宋体" w:cs="宋体"/>
          <w:color w:val="auto"/>
          <w:kern w:val="0"/>
          <w:szCs w:val="21"/>
          <w:highlight w:val="none"/>
          <w:lang w:bidi="ar"/>
        </w:rPr>
        <w:t>。</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1.2涉及投标人</w:t>
      </w:r>
      <w:r>
        <w:rPr>
          <w:rFonts w:hint="eastAsia" w:ascii="宋体" w:hAnsi="宋体" w:cs="宋体"/>
          <w:b/>
          <w:color w:val="auto"/>
          <w:kern w:val="0"/>
          <w:szCs w:val="21"/>
          <w:highlight w:val="none"/>
          <w:lang w:bidi="ar"/>
        </w:rPr>
        <w:t>“加盖单位公章”</w:t>
      </w:r>
      <w:r>
        <w:rPr>
          <w:rFonts w:hint="eastAsia" w:ascii="宋体" w:hAnsi="宋体" w:cs="宋体"/>
          <w:color w:val="auto"/>
          <w:kern w:val="0"/>
          <w:szCs w:val="21"/>
          <w:highlight w:val="none"/>
          <w:lang w:bidi="ar"/>
        </w:rPr>
        <w:t>：</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（1）不接受联合体投标的，指</w:t>
      </w:r>
      <w:r>
        <w:rPr>
          <w:rFonts w:hint="eastAsia" w:ascii="宋体" w:hAnsi="宋体" w:cs="宋体"/>
          <w:b/>
          <w:color w:val="auto"/>
          <w:kern w:val="0"/>
          <w:szCs w:val="21"/>
          <w:highlight w:val="none"/>
          <w:lang w:bidi="ar"/>
        </w:rPr>
        <w:t>加盖投标人的单位公章</w:t>
      </w:r>
      <w:r>
        <w:rPr>
          <w:rFonts w:hint="eastAsia" w:ascii="宋体" w:hAnsi="宋体" w:cs="宋体"/>
          <w:color w:val="auto"/>
          <w:kern w:val="0"/>
          <w:szCs w:val="21"/>
          <w:highlight w:val="none"/>
          <w:lang w:bidi="ar"/>
        </w:rPr>
        <w:t>。</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（2）接受联合体投标且投标人为联合体的，指</w:t>
      </w:r>
      <w:r>
        <w:rPr>
          <w:rFonts w:hint="eastAsia" w:ascii="宋体" w:hAnsi="宋体" w:cs="宋体"/>
          <w:b/>
          <w:color w:val="auto"/>
          <w:kern w:val="0"/>
          <w:szCs w:val="21"/>
          <w:highlight w:val="none"/>
          <w:lang w:bidi="ar"/>
        </w:rPr>
        <w:t>加盖联合体牵头方的单位公章</w:t>
      </w:r>
      <w:r>
        <w:rPr>
          <w:rFonts w:hint="eastAsia" w:ascii="宋体" w:hAnsi="宋体" w:cs="宋体"/>
          <w:color w:val="auto"/>
          <w:kern w:val="0"/>
          <w:szCs w:val="21"/>
          <w:highlight w:val="none"/>
          <w:lang w:bidi="ar"/>
        </w:rPr>
        <w:t>。</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1.3涉及</w:t>
      </w:r>
      <w:r>
        <w:rPr>
          <w:rFonts w:hint="eastAsia" w:ascii="宋体" w:hAnsi="宋体" w:cs="宋体"/>
          <w:b/>
          <w:color w:val="auto"/>
          <w:kern w:val="0"/>
          <w:szCs w:val="21"/>
          <w:highlight w:val="none"/>
          <w:lang w:bidi="ar"/>
        </w:rPr>
        <w:t>“投标人代表签字”</w:t>
      </w:r>
      <w:r>
        <w:rPr>
          <w:rFonts w:hint="eastAsia" w:ascii="宋体" w:hAnsi="宋体" w:cs="宋体"/>
          <w:color w:val="auto"/>
          <w:kern w:val="0"/>
          <w:szCs w:val="21"/>
          <w:highlight w:val="none"/>
          <w:lang w:bidi="ar"/>
        </w:rPr>
        <w:t>：</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（1）不接受联合体投标的，指由</w:t>
      </w:r>
      <w:r>
        <w:rPr>
          <w:rFonts w:hint="eastAsia" w:ascii="宋体" w:hAnsi="宋体" w:cs="宋体"/>
          <w:b/>
          <w:color w:val="auto"/>
          <w:kern w:val="0"/>
          <w:szCs w:val="21"/>
          <w:highlight w:val="none"/>
          <w:lang w:bidi="ar"/>
        </w:rPr>
        <w:t>投标人的单位负责人或其授权的委托代理人签字</w:t>
      </w:r>
      <w:r>
        <w:rPr>
          <w:rFonts w:hint="eastAsia" w:ascii="宋体" w:hAnsi="宋体" w:cs="宋体"/>
          <w:color w:val="auto"/>
          <w:kern w:val="0"/>
          <w:szCs w:val="21"/>
          <w:highlight w:val="none"/>
          <w:lang w:bidi="ar"/>
        </w:rPr>
        <w:t>，由委托代理人签字的，应提供“单位授权书”。</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（2）接受联合体投标且投标人为联合体的，指由</w:t>
      </w:r>
      <w:r>
        <w:rPr>
          <w:rFonts w:hint="eastAsia" w:ascii="宋体" w:hAnsi="宋体" w:cs="宋体"/>
          <w:b/>
          <w:color w:val="auto"/>
          <w:kern w:val="0"/>
          <w:szCs w:val="21"/>
          <w:highlight w:val="none"/>
          <w:lang w:bidi="ar"/>
        </w:rPr>
        <w:t>联合体牵头方的单位负责人或其授权的委托代理人签字</w:t>
      </w:r>
      <w:r>
        <w:rPr>
          <w:rFonts w:hint="eastAsia" w:ascii="宋体" w:hAnsi="宋体" w:cs="宋体"/>
          <w:color w:val="auto"/>
          <w:kern w:val="0"/>
          <w:szCs w:val="21"/>
          <w:highlight w:val="none"/>
          <w:lang w:bidi="ar"/>
        </w:rPr>
        <w:t>，由委托代理人签字的，应提供“单位授权书”。</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1.4</w:t>
      </w:r>
      <w:r>
        <w:rPr>
          <w:rFonts w:hint="eastAsia" w:ascii="宋体" w:hAnsi="宋体" w:cs="宋体"/>
          <w:b/>
          <w:color w:val="auto"/>
          <w:kern w:val="0"/>
          <w:szCs w:val="21"/>
          <w:highlight w:val="none"/>
          <w:lang w:bidi="ar"/>
        </w:rPr>
        <w:t>“其他组织”</w:t>
      </w:r>
      <w:r>
        <w:rPr>
          <w:rFonts w:hint="eastAsia" w:ascii="宋体" w:hAnsi="宋体" w:cs="宋体"/>
          <w:color w:val="auto"/>
          <w:kern w:val="0"/>
          <w:szCs w:val="21"/>
          <w:highlight w:val="none"/>
          <w:lang w:bidi="ar"/>
        </w:rPr>
        <w:t>指合伙企业、非企业专业服务机构、个体工商户、农村承包经营户等。</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1.5</w:t>
      </w:r>
      <w:r>
        <w:rPr>
          <w:rFonts w:hint="eastAsia" w:ascii="宋体" w:hAnsi="宋体" w:cs="宋体"/>
          <w:b/>
          <w:color w:val="auto"/>
          <w:kern w:val="0"/>
          <w:szCs w:val="21"/>
          <w:highlight w:val="none"/>
          <w:lang w:bidi="ar"/>
        </w:rPr>
        <w:t>“自然人”</w:t>
      </w:r>
      <w:r>
        <w:rPr>
          <w:rFonts w:hint="eastAsia" w:ascii="宋体" w:hAnsi="宋体" w:cs="宋体"/>
          <w:color w:val="auto"/>
          <w:kern w:val="0"/>
          <w:szCs w:val="21"/>
          <w:highlight w:val="none"/>
          <w:lang w:bidi="ar"/>
        </w:rPr>
        <w:t>指具有完全民事行为能力、能够承担民事责任和义务的中国公民。</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2、除招标文件另有规定外，本章中</w:t>
      </w:r>
      <w:r>
        <w:rPr>
          <w:rFonts w:hint="eastAsia" w:ascii="宋体" w:hAnsi="宋体" w:cs="宋体"/>
          <w:b/>
          <w:color w:val="auto"/>
          <w:kern w:val="0"/>
          <w:szCs w:val="21"/>
          <w:highlight w:val="none"/>
          <w:lang w:bidi="ar"/>
        </w:rPr>
        <w:t>“投标人的资格及资信证明文件”</w:t>
      </w:r>
      <w:r>
        <w:rPr>
          <w:rFonts w:hint="eastAsia" w:ascii="宋体" w:hAnsi="宋体" w:cs="宋体"/>
          <w:color w:val="auto"/>
          <w:kern w:val="0"/>
          <w:szCs w:val="21"/>
          <w:highlight w:val="none"/>
          <w:lang w:bidi="ar"/>
        </w:rPr>
        <w:t>：</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2.1投标人应按照招标文件第四章第1.3条第（2）款规定及本章规定进行编制，如有必要，可增加附页，附页作为资格及资信文件的组成部分。</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2.2接受联合体投标且投标人为联合体的，联合体中的各方均应按照本章第2.1条规定提交相应的全部资料。</w:t>
      </w:r>
    </w:p>
    <w:p>
      <w:pPr>
        <w:widowControl/>
        <w:spacing w:before="100" w:beforeAutospacing="1" w:after="100" w:afterAutospacing="1"/>
        <w:ind w:firstLine="480"/>
        <w:jc w:val="left"/>
        <w:rPr>
          <w:rFonts w:hint="eastAsia" w:ascii="宋体" w:hAnsi="宋体" w:eastAsia="宋体" w:cs="宋体"/>
          <w:b/>
          <w:bCs/>
          <w:color w:val="auto"/>
          <w:kern w:val="0"/>
          <w:szCs w:val="21"/>
          <w:highlight w:val="none"/>
          <w:lang w:eastAsia="zh-CN" w:bidi="ar"/>
        </w:rPr>
      </w:pPr>
      <w:r>
        <w:rPr>
          <w:rFonts w:hint="eastAsia" w:ascii="宋体" w:hAnsi="宋体" w:cs="宋体"/>
          <w:b/>
          <w:bCs/>
          <w:color w:val="auto"/>
          <w:kern w:val="0"/>
          <w:szCs w:val="21"/>
          <w:highlight w:val="none"/>
          <w:lang w:val="en-US" w:eastAsia="zh-CN" w:bidi="ar"/>
        </w:rPr>
        <w:t>3、</w:t>
      </w:r>
      <w:r>
        <w:rPr>
          <w:rFonts w:hint="eastAsia" w:ascii="宋体" w:hAnsi="宋体" w:cs="宋体"/>
          <w:b/>
          <w:bCs/>
          <w:color w:val="auto"/>
          <w:kern w:val="0"/>
          <w:szCs w:val="21"/>
          <w:highlight w:val="none"/>
          <w:lang w:bidi="ar"/>
        </w:rPr>
        <w:t>除</w:t>
      </w:r>
      <w:r>
        <w:rPr>
          <w:rFonts w:hint="eastAsia" w:ascii="宋体" w:hAnsi="宋体" w:cs="宋体"/>
          <w:b/>
          <w:bCs/>
          <w:color w:val="auto"/>
          <w:kern w:val="0"/>
          <w:szCs w:val="21"/>
          <w:highlight w:val="none"/>
          <w:lang w:val="en-US" w:eastAsia="zh-CN" w:bidi="ar"/>
        </w:rPr>
        <w:t>招标</w:t>
      </w:r>
      <w:r>
        <w:rPr>
          <w:rFonts w:hint="eastAsia" w:ascii="宋体" w:hAnsi="宋体" w:cs="宋体"/>
          <w:b/>
          <w:bCs/>
          <w:color w:val="auto"/>
          <w:kern w:val="0"/>
          <w:szCs w:val="21"/>
          <w:highlight w:val="none"/>
          <w:lang w:bidi="ar"/>
        </w:rPr>
        <w:t>文件另有规定外，</w:t>
      </w:r>
      <w:r>
        <w:rPr>
          <w:rFonts w:hint="eastAsia" w:ascii="宋体" w:hAnsi="宋体" w:cs="宋体"/>
          <w:b/>
          <w:bCs/>
          <w:color w:val="auto"/>
          <w:kern w:val="0"/>
          <w:szCs w:val="21"/>
          <w:highlight w:val="none"/>
          <w:lang w:val="en-US" w:eastAsia="zh-CN" w:bidi="ar"/>
        </w:rPr>
        <w:t>招标</w:t>
      </w:r>
      <w:r>
        <w:rPr>
          <w:rFonts w:hint="eastAsia" w:ascii="宋体" w:hAnsi="宋体" w:cs="宋体"/>
          <w:b/>
          <w:bCs/>
          <w:color w:val="auto"/>
          <w:kern w:val="0"/>
          <w:szCs w:val="21"/>
          <w:highlight w:val="none"/>
          <w:lang w:bidi="ar"/>
        </w:rPr>
        <w:t>文件要求原件的，供应商在纸质</w:t>
      </w:r>
      <w:r>
        <w:rPr>
          <w:rFonts w:hint="eastAsia" w:ascii="宋体" w:hAnsi="宋体" w:cs="宋体"/>
          <w:b/>
          <w:bCs/>
          <w:color w:val="auto"/>
          <w:kern w:val="0"/>
          <w:szCs w:val="21"/>
          <w:highlight w:val="none"/>
          <w:lang w:eastAsia="zh-CN" w:bidi="ar"/>
        </w:rPr>
        <w:t>投标文件</w:t>
      </w:r>
      <w:r>
        <w:rPr>
          <w:rFonts w:hint="eastAsia" w:ascii="宋体" w:hAnsi="宋体" w:cs="宋体"/>
          <w:b/>
          <w:bCs/>
          <w:color w:val="auto"/>
          <w:kern w:val="0"/>
          <w:szCs w:val="21"/>
          <w:highlight w:val="none"/>
          <w:lang w:bidi="ar"/>
        </w:rPr>
        <w:t>正本中应提供原件；</w:t>
      </w:r>
      <w:r>
        <w:rPr>
          <w:rFonts w:hint="eastAsia" w:ascii="宋体" w:hAnsi="宋体" w:cs="宋体"/>
          <w:b/>
          <w:bCs/>
          <w:color w:val="auto"/>
          <w:kern w:val="0"/>
          <w:szCs w:val="21"/>
          <w:highlight w:val="none"/>
          <w:lang w:val="en-US" w:eastAsia="zh-CN" w:bidi="ar"/>
        </w:rPr>
        <w:t>招标</w:t>
      </w:r>
      <w:r>
        <w:rPr>
          <w:rFonts w:hint="eastAsia" w:ascii="宋体" w:hAnsi="宋体" w:cs="宋体"/>
          <w:b/>
          <w:bCs/>
          <w:color w:val="auto"/>
          <w:kern w:val="0"/>
          <w:szCs w:val="21"/>
          <w:highlight w:val="none"/>
          <w:lang w:bidi="ar"/>
        </w:rPr>
        <w:t>文件要求复印件的，供应商在纸质</w:t>
      </w:r>
      <w:r>
        <w:rPr>
          <w:rFonts w:hint="eastAsia" w:ascii="宋体" w:hAnsi="宋体" w:cs="宋体"/>
          <w:b/>
          <w:bCs/>
          <w:color w:val="auto"/>
          <w:kern w:val="0"/>
          <w:szCs w:val="21"/>
          <w:highlight w:val="none"/>
          <w:lang w:eastAsia="zh-CN" w:bidi="ar"/>
        </w:rPr>
        <w:t>投标文件</w:t>
      </w:r>
      <w:r>
        <w:rPr>
          <w:rFonts w:hint="eastAsia" w:ascii="宋体" w:hAnsi="宋体" w:cs="宋体"/>
          <w:b/>
          <w:bCs/>
          <w:color w:val="auto"/>
          <w:kern w:val="0"/>
          <w:szCs w:val="21"/>
          <w:highlight w:val="none"/>
          <w:lang w:bidi="ar"/>
        </w:rPr>
        <w:t>中可提供原件、复印件或扫描件；</w:t>
      </w:r>
      <w:r>
        <w:rPr>
          <w:rFonts w:hint="eastAsia" w:ascii="宋体" w:hAnsi="宋体" w:cs="宋体"/>
          <w:b/>
          <w:bCs/>
          <w:color w:val="auto"/>
          <w:kern w:val="0"/>
          <w:szCs w:val="21"/>
          <w:highlight w:val="none"/>
          <w:lang w:eastAsia="zh-CN" w:bidi="ar"/>
        </w:rPr>
        <w:t>招标文件</w:t>
      </w:r>
      <w:r>
        <w:rPr>
          <w:rFonts w:hint="eastAsia" w:ascii="宋体" w:hAnsi="宋体" w:cs="宋体"/>
          <w:b/>
          <w:bCs/>
          <w:color w:val="auto"/>
          <w:kern w:val="0"/>
          <w:szCs w:val="21"/>
          <w:highlight w:val="none"/>
          <w:lang w:bidi="ar"/>
        </w:rPr>
        <w:t>对原件、复印件未作要求的，供应商可自行确定在纸质</w:t>
      </w:r>
      <w:r>
        <w:rPr>
          <w:rFonts w:hint="eastAsia" w:ascii="宋体" w:hAnsi="宋体" w:cs="宋体"/>
          <w:b/>
          <w:bCs/>
          <w:color w:val="auto"/>
          <w:kern w:val="0"/>
          <w:szCs w:val="21"/>
          <w:highlight w:val="none"/>
          <w:lang w:eastAsia="zh-CN" w:bidi="ar"/>
        </w:rPr>
        <w:t>投标文件</w:t>
      </w:r>
      <w:r>
        <w:rPr>
          <w:rFonts w:hint="eastAsia" w:ascii="宋体" w:hAnsi="宋体" w:cs="宋体"/>
          <w:b/>
          <w:bCs/>
          <w:color w:val="auto"/>
          <w:kern w:val="0"/>
          <w:szCs w:val="21"/>
          <w:highlight w:val="none"/>
          <w:lang w:bidi="ar"/>
        </w:rPr>
        <w:t>中提供原件、复印件或扫描件</w:t>
      </w:r>
      <w:r>
        <w:rPr>
          <w:rFonts w:hint="eastAsia" w:ascii="宋体" w:hAnsi="宋体" w:cs="宋体"/>
          <w:b/>
          <w:bCs/>
          <w:color w:val="auto"/>
          <w:kern w:val="0"/>
          <w:szCs w:val="21"/>
          <w:highlight w:val="none"/>
          <w:lang w:eastAsia="zh-CN" w:bidi="ar"/>
        </w:rPr>
        <w:t>；</w:t>
      </w:r>
      <w:r>
        <w:rPr>
          <w:rFonts w:hint="eastAsia" w:ascii="宋体" w:hAnsi="宋体" w:cs="宋体"/>
          <w:b/>
          <w:bCs/>
          <w:color w:val="auto"/>
          <w:kern w:val="0"/>
          <w:szCs w:val="21"/>
          <w:highlight w:val="none"/>
          <w:lang w:bidi="ar"/>
        </w:rPr>
        <w:t>若供应商提供注明“复印件无效”</w:t>
      </w:r>
      <w:r>
        <w:rPr>
          <w:rFonts w:hint="eastAsia" w:ascii="宋体" w:hAnsi="宋体" w:cs="宋体"/>
          <w:b/>
          <w:bCs/>
          <w:color w:val="auto"/>
          <w:kern w:val="0"/>
          <w:szCs w:val="21"/>
          <w:highlight w:val="none"/>
          <w:lang w:val="en-US" w:eastAsia="zh-CN" w:bidi="ar"/>
        </w:rPr>
        <w:t>或“复印无效”</w:t>
      </w:r>
      <w:r>
        <w:rPr>
          <w:rFonts w:hint="eastAsia" w:ascii="宋体" w:hAnsi="宋体" w:cs="宋体"/>
          <w:b/>
          <w:bCs/>
          <w:color w:val="auto"/>
          <w:kern w:val="0"/>
          <w:szCs w:val="21"/>
          <w:highlight w:val="none"/>
          <w:lang w:bidi="ar"/>
        </w:rPr>
        <w:t>的材料或资料，供应商在纸质</w:t>
      </w:r>
      <w:r>
        <w:rPr>
          <w:rFonts w:hint="eastAsia" w:ascii="宋体" w:hAnsi="宋体" w:cs="宋体"/>
          <w:b/>
          <w:bCs/>
          <w:color w:val="auto"/>
          <w:kern w:val="0"/>
          <w:szCs w:val="21"/>
          <w:highlight w:val="none"/>
          <w:lang w:eastAsia="zh-CN" w:bidi="ar"/>
        </w:rPr>
        <w:t>投标文件</w:t>
      </w:r>
      <w:r>
        <w:rPr>
          <w:rFonts w:hint="eastAsia" w:ascii="宋体" w:hAnsi="宋体" w:cs="宋体"/>
          <w:b/>
          <w:bCs/>
          <w:color w:val="auto"/>
          <w:kern w:val="0"/>
          <w:szCs w:val="21"/>
          <w:highlight w:val="none"/>
          <w:lang w:bidi="ar"/>
        </w:rPr>
        <w:t>正本中应提供原件</w:t>
      </w:r>
      <w:r>
        <w:rPr>
          <w:rFonts w:hint="eastAsia" w:ascii="宋体" w:hAnsi="宋体" w:cs="宋体"/>
          <w:b/>
          <w:bCs/>
          <w:color w:val="auto"/>
          <w:kern w:val="0"/>
          <w:szCs w:val="21"/>
          <w:highlight w:val="none"/>
          <w:lang w:eastAsia="zh-CN" w:bidi="ar"/>
        </w:rPr>
        <w:t>，</w:t>
      </w:r>
      <w:r>
        <w:rPr>
          <w:rFonts w:hint="eastAsia" w:ascii="宋体" w:hAnsi="宋体" w:cs="宋体"/>
          <w:b/>
          <w:bCs/>
          <w:color w:val="auto"/>
          <w:kern w:val="0"/>
          <w:szCs w:val="21"/>
          <w:highlight w:val="none"/>
          <w:lang w:val="en-US" w:eastAsia="zh-CN" w:bidi="ar"/>
        </w:rPr>
        <w:t>若未能提供原件，应</w:t>
      </w:r>
      <w:r>
        <w:rPr>
          <w:rFonts w:hint="eastAsia" w:ascii="宋体" w:hAnsi="宋体" w:cs="宋体"/>
          <w:b/>
          <w:bCs/>
          <w:color w:val="auto"/>
          <w:kern w:val="0"/>
          <w:szCs w:val="21"/>
          <w:highlight w:val="none"/>
          <w:lang w:eastAsia="zh-CN" w:bidi="ar"/>
        </w:rPr>
        <w:t>准备好原件备查（未能在规定时间内提供原件核查，</w:t>
      </w:r>
      <w:r>
        <w:rPr>
          <w:rFonts w:hint="eastAsia" w:ascii="宋体" w:hAnsi="宋体" w:cs="宋体"/>
          <w:b/>
          <w:bCs/>
          <w:color w:val="auto"/>
          <w:kern w:val="0"/>
          <w:szCs w:val="21"/>
          <w:highlight w:val="none"/>
          <w:lang w:val="en-US" w:eastAsia="zh-CN" w:bidi="ar"/>
        </w:rPr>
        <w:t>或原件与复印件不一致，</w:t>
      </w:r>
      <w:r>
        <w:rPr>
          <w:rFonts w:hint="eastAsia" w:ascii="宋体" w:hAnsi="宋体" w:cs="宋体"/>
          <w:b/>
          <w:bCs/>
          <w:color w:val="auto"/>
          <w:kern w:val="0"/>
          <w:szCs w:val="21"/>
          <w:highlight w:val="none"/>
          <w:lang w:eastAsia="zh-CN" w:bidi="ar"/>
        </w:rPr>
        <w:t>将</w:t>
      </w:r>
      <w:r>
        <w:rPr>
          <w:rFonts w:hint="eastAsia" w:ascii="宋体" w:hAnsi="宋体" w:cs="宋体"/>
          <w:b/>
          <w:bCs/>
          <w:color w:val="auto"/>
          <w:kern w:val="0"/>
          <w:szCs w:val="21"/>
          <w:highlight w:val="none"/>
          <w:lang w:val="en-US" w:eastAsia="zh-CN" w:bidi="ar"/>
        </w:rPr>
        <w:t>按虚假应标处理</w:t>
      </w:r>
      <w:r>
        <w:rPr>
          <w:rFonts w:hint="eastAsia" w:ascii="宋体" w:hAnsi="宋体" w:cs="宋体"/>
          <w:b/>
          <w:bCs/>
          <w:color w:val="auto"/>
          <w:kern w:val="0"/>
          <w:szCs w:val="21"/>
          <w:highlight w:val="none"/>
          <w:lang w:eastAsia="zh-CN" w:bidi="ar"/>
        </w:rPr>
        <w:t>）。</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val="en-US" w:eastAsia="zh-CN" w:bidi="ar"/>
        </w:rPr>
        <w:t>4</w:t>
      </w:r>
      <w:r>
        <w:rPr>
          <w:rFonts w:hint="eastAsia" w:ascii="宋体" w:hAnsi="宋体" w:cs="宋体"/>
          <w:color w:val="auto"/>
          <w:kern w:val="0"/>
          <w:szCs w:val="21"/>
          <w:highlight w:val="none"/>
          <w:lang w:bidi="ar"/>
        </w:rPr>
        <w:t>、投标人对投标文件的索引应编制页码。</w:t>
      </w:r>
    </w:p>
    <w:p>
      <w:pPr>
        <w:widowControl/>
        <w:spacing w:before="100" w:beforeAutospacing="1" w:after="100" w:afterAutospacing="1"/>
        <w:ind w:firstLine="48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val="en-US" w:eastAsia="zh-CN" w:bidi="ar"/>
        </w:rPr>
        <w:t>5</w:t>
      </w:r>
      <w:r>
        <w:rPr>
          <w:rFonts w:hint="eastAsia" w:ascii="宋体" w:hAnsi="宋体" w:cs="宋体"/>
          <w:color w:val="auto"/>
          <w:kern w:val="0"/>
          <w:szCs w:val="21"/>
          <w:highlight w:val="none"/>
          <w:lang w:bidi="ar"/>
        </w:rPr>
        <w:t>、本章提供格式仅供参考，投标人应根据自身实际情况制作投标文件。</w:t>
      </w:r>
    </w:p>
    <w:p>
      <w:pPr>
        <w:pStyle w:val="15"/>
        <w:widowControl/>
        <w:rPr>
          <w:rFonts w:hint="eastAsia" w:ascii="宋体" w:hAnsi="宋体" w:cs="宋体"/>
          <w:color w:val="auto"/>
          <w:highlight w:val="none"/>
        </w:rPr>
      </w:pPr>
    </w:p>
    <w:p>
      <w:pPr>
        <w:pStyle w:val="15"/>
        <w:widowControl/>
        <w:jc w:val="center"/>
        <w:rPr>
          <w:rFonts w:hint="eastAsia" w:ascii="宋体" w:hAnsi="宋体" w:cs="宋体"/>
          <w:color w:val="auto"/>
          <w:highlight w:val="none"/>
        </w:rPr>
      </w:pPr>
      <w:r>
        <w:rPr>
          <w:rStyle w:val="19"/>
          <w:rFonts w:hint="eastAsia" w:ascii="宋体" w:hAnsi="宋体" w:cs="宋体"/>
          <w:color w:val="auto"/>
          <w:sz w:val="28"/>
          <w:szCs w:val="28"/>
          <w:highlight w:val="none"/>
        </w:rPr>
        <w:br w:type="page"/>
      </w:r>
      <w:r>
        <w:rPr>
          <w:rStyle w:val="19"/>
          <w:rFonts w:hint="eastAsia" w:ascii="宋体" w:hAnsi="宋体" w:cs="宋体"/>
          <w:color w:val="auto"/>
          <w:sz w:val="28"/>
          <w:szCs w:val="28"/>
          <w:highlight w:val="none"/>
        </w:rPr>
        <w:t>封面格式</w:t>
      </w:r>
    </w:p>
    <w:p>
      <w:pPr>
        <w:pStyle w:val="15"/>
        <w:widowControl/>
        <w:rPr>
          <w:rFonts w:hint="eastAsia" w:ascii="宋体" w:hAnsi="宋体" w:cs="宋体"/>
          <w:color w:val="auto"/>
          <w:highlight w:val="none"/>
        </w:rPr>
      </w:pPr>
      <w:r>
        <w:rPr>
          <w:rFonts w:hint="eastAsia" w:ascii="宋体" w:hAnsi="宋体" w:cs="宋体"/>
          <w:color w:val="auto"/>
          <w:sz w:val="36"/>
          <w:szCs w:val="36"/>
          <w:highlight w:val="none"/>
        </w:rPr>
        <w:t> </w:t>
      </w:r>
    </w:p>
    <w:p>
      <w:pPr>
        <w:pStyle w:val="15"/>
        <w:widowControl/>
        <w:jc w:val="center"/>
        <w:rPr>
          <w:rFonts w:hint="eastAsia" w:ascii="宋体" w:hAnsi="宋体" w:cs="宋体"/>
          <w:color w:val="auto"/>
          <w:highlight w:val="none"/>
        </w:rPr>
      </w:pPr>
      <w:r>
        <w:rPr>
          <w:rStyle w:val="19"/>
          <w:rFonts w:hint="eastAsia" w:ascii="宋体" w:hAnsi="宋体" w:cs="宋体"/>
          <w:color w:val="auto"/>
          <w:sz w:val="48"/>
          <w:szCs w:val="48"/>
          <w:highlight w:val="none"/>
        </w:rPr>
        <w:t>采购投标文件</w:t>
      </w:r>
    </w:p>
    <w:p>
      <w:pPr>
        <w:pStyle w:val="15"/>
        <w:widowControl/>
        <w:jc w:val="center"/>
        <w:rPr>
          <w:rFonts w:hint="eastAsia" w:ascii="宋体" w:hAnsi="宋体" w:cs="宋体"/>
          <w:color w:val="auto"/>
          <w:highlight w:val="none"/>
        </w:rPr>
      </w:pPr>
      <w:r>
        <w:rPr>
          <w:rStyle w:val="19"/>
          <w:rFonts w:hint="eastAsia" w:ascii="宋体" w:hAnsi="宋体" w:cs="宋体"/>
          <w:color w:val="auto"/>
          <w:sz w:val="48"/>
          <w:szCs w:val="48"/>
          <w:highlight w:val="none"/>
        </w:rPr>
        <w:t>（资格及资信证明部分）</w:t>
      </w:r>
    </w:p>
    <w:p>
      <w:pPr>
        <w:pStyle w:val="15"/>
        <w:widowControl/>
        <w:rPr>
          <w:rFonts w:hint="eastAsia" w:ascii="宋体" w:hAnsi="宋体" w:cs="宋体"/>
          <w:color w:val="auto"/>
          <w:highlight w:val="none"/>
        </w:rPr>
      </w:pPr>
      <w:r>
        <w:rPr>
          <w:rFonts w:hint="eastAsia" w:ascii="宋体" w:hAnsi="宋体" w:cs="宋体"/>
          <w:color w:val="auto"/>
          <w:sz w:val="36"/>
          <w:szCs w:val="36"/>
          <w:highlight w:val="none"/>
        </w:rPr>
        <w:t> </w:t>
      </w:r>
    </w:p>
    <w:p>
      <w:pPr>
        <w:pStyle w:val="15"/>
        <w:widowControl/>
        <w:jc w:val="center"/>
        <w:rPr>
          <w:rFonts w:hint="eastAsia" w:ascii="宋体" w:hAnsi="宋体" w:cs="宋体"/>
          <w:color w:val="auto"/>
          <w:highlight w:val="none"/>
        </w:rPr>
      </w:pPr>
      <w:r>
        <w:rPr>
          <w:rStyle w:val="19"/>
          <w:rFonts w:hint="eastAsia" w:ascii="宋体" w:hAnsi="宋体" w:cs="宋体"/>
          <w:color w:val="auto"/>
          <w:sz w:val="36"/>
          <w:szCs w:val="36"/>
          <w:highlight w:val="none"/>
          <w:u w:val="single"/>
        </w:rPr>
        <w:t>（填写正本或副本）</w:t>
      </w:r>
    </w:p>
    <w:p>
      <w:pPr>
        <w:pStyle w:val="15"/>
        <w:widowControl/>
        <w:rPr>
          <w:rFonts w:hint="eastAsia" w:ascii="宋体" w:hAnsi="宋体" w:cs="宋体"/>
          <w:color w:val="auto"/>
          <w:highlight w:val="none"/>
        </w:rPr>
      </w:pPr>
      <w:r>
        <w:rPr>
          <w:rFonts w:hint="eastAsia" w:ascii="宋体" w:hAnsi="宋体" w:cs="宋体"/>
          <w:color w:val="auto"/>
          <w:sz w:val="36"/>
          <w:szCs w:val="36"/>
          <w:highlight w:val="none"/>
        </w:rPr>
        <w:t> </w:t>
      </w:r>
    </w:p>
    <w:p>
      <w:pPr>
        <w:pStyle w:val="15"/>
        <w:widowControl/>
        <w:ind w:firstLine="1920"/>
        <w:rPr>
          <w:rFonts w:hint="eastAsia" w:ascii="宋体" w:hAnsi="宋体" w:cs="宋体"/>
          <w:color w:val="auto"/>
          <w:highlight w:val="none"/>
        </w:rPr>
      </w:pPr>
      <w:r>
        <w:rPr>
          <w:rStyle w:val="19"/>
          <w:rFonts w:hint="eastAsia" w:ascii="宋体" w:hAnsi="宋体" w:cs="宋体"/>
          <w:color w:val="auto"/>
          <w:sz w:val="31"/>
          <w:szCs w:val="31"/>
          <w:highlight w:val="none"/>
        </w:rPr>
        <w:t>项目名称：</w:t>
      </w:r>
      <w:r>
        <w:rPr>
          <w:rStyle w:val="19"/>
          <w:rFonts w:hint="eastAsia" w:ascii="宋体" w:hAnsi="宋体" w:cs="宋体"/>
          <w:color w:val="auto"/>
          <w:sz w:val="31"/>
          <w:szCs w:val="31"/>
          <w:highlight w:val="none"/>
          <w:u w:val="single"/>
        </w:rPr>
        <w:t>（由投标人填写）</w:t>
      </w:r>
    </w:p>
    <w:p>
      <w:pPr>
        <w:pStyle w:val="15"/>
        <w:widowControl/>
        <w:ind w:firstLine="1920"/>
        <w:rPr>
          <w:rFonts w:hint="eastAsia" w:ascii="宋体" w:hAnsi="宋体" w:cs="宋体"/>
          <w:color w:val="auto"/>
          <w:highlight w:val="none"/>
        </w:rPr>
      </w:pPr>
      <w:r>
        <w:rPr>
          <w:rStyle w:val="19"/>
          <w:rFonts w:hint="eastAsia" w:ascii="宋体" w:hAnsi="宋体" w:cs="宋体"/>
          <w:color w:val="auto"/>
          <w:sz w:val="31"/>
          <w:szCs w:val="31"/>
          <w:highlight w:val="none"/>
        </w:rPr>
        <w:t>项目编号：</w:t>
      </w:r>
      <w:r>
        <w:rPr>
          <w:rStyle w:val="19"/>
          <w:rFonts w:hint="eastAsia" w:ascii="宋体" w:hAnsi="宋体" w:cs="宋体"/>
          <w:color w:val="auto"/>
          <w:sz w:val="31"/>
          <w:szCs w:val="31"/>
          <w:highlight w:val="none"/>
          <w:u w:val="single"/>
        </w:rPr>
        <w:t>（由投标人填写）</w:t>
      </w:r>
    </w:p>
    <w:p>
      <w:pPr>
        <w:pStyle w:val="15"/>
        <w:widowControl/>
        <w:ind w:firstLine="1920"/>
        <w:rPr>
          <w:rFonts w:hint="eastAsia" w:ascii="宋体" w:hAnsi="宋体" w:cs="宋体"/>
          <w:color w:val="auto"/>
          <w:highlight w:val="none"/>
        </w:rPr>
      </w:pPr>
      <w:r>
        <w:rPr>
          <w:rStyle w:val="19"/>
          <w:rFonts w:hint="eastAsia" w:ascii="宋体" w:hAnsi="宋体" w:cs="宋体"/>
          <w:color w:val="auto"/>
          <w:sz w:val="31"/>
          <w:szCs w:val="31"/>
          <w:highlight w:val="none"/>
        </w:rPr>
        <w:t>所投采购包：</w:t>
      </w:r>
      <w:r>
        <w:rPr>
          <w:rStyle w:val="19"/>
          <w:rFonts w:hint="eastAsia" w:ascii="宋体" w:hAnsi="宋体" w:cs="宋体"/>
          <w:color w:val="auto"/>
          <w:sz w:val="31"/>
          <w:szCs w:val="31"/>
          <w:highlight w:val="none"/>
          <w:u w:val="single"/>
        </w:rPr>
        <w:t>（由投标人填写）</w:t>
      </w:r>
    </w:p>
    <w:p>
      <w:pPr>
        <w:pStyle w:val="15"/>
        <w:widowControl/>
        <w:rPr>
          <w:rFonts w:hint="eastAsia" w:ascii="宋体" w:hAnsi="宋体" w:cs="宋体"/>
          <w:color w:val="auto"/>
          <w:highlight w:val="none"/>
        </w:rPr>
      </w:pPr>
      <w:r>
        <w:rPr>
          <w:rFonts w:hint="eastAsia" w:ascii="宋体" w:hAnsi="宋体" w:cs="宋体"/>
          <w:color w:val="auto"/>
          <w:sz w:val="36"/>
          <w:szCs w:val="36"/>
          <w:highlight w:val="none"/>
        </w:rPr>
        <w:t> </w:t>
      </w:r>
    </w:p>
    <w:p>
      <w:pPr>
        <w:pStyle w:val="15"/>
        <w:widowControl/>
        <w:rPr>
          <w:rFonts w:hint="eastAsia" w:ascii="宋体" w:hAnsi="宋体" w:cs="宋体"/>
          <w:color w:val="auto"/>
          <w:highlight w:val="none"/>
        </w:rPr>
      </w:pPr>
      <w:r>
        <w:rPr>
          <w:rFonts w:hint="eastAsia" w:ascii="宋体" w:hAnsi="宋体" w:cs="宋体"/>
          <w:color w:val="auto"/>
          <w:sz w:val="36"/>
          <w:szCs w:val="36"/>
          <w:highlight w:val="none"/>
        </w:rPr>
        <w:t> </w:t>
      </w:r>
    </w:p>
    <w:p>
      <w:pPr>
        <w:pStyle w:val="15"/>
        <w:widowControl/>
        <w:jc w:val="center"/>
        <w:rPr>
          <w:rFonts w:hint="eastAsia" w:ascii="宋体" w:hAnsi="宋体" w:cs="宋体"/>
          <w:color w:val="auto"/>
          <w:highlight w:val="none"/>
        </w:rPr>
      </w:pPr>
      <w:r>
        <w:rPr>
          <w:rStyle w:val="19"/>
          <w:rFonts w:hint="eastAsia" w:ascii="宋体" w:hAnsi="宋体" w:cs="宋体"/>
          <w:color w:val="auto"/>
          <w:sz w:val="31"/>
          <w:szCs w:val="31"/>
          <w:highlight w:val="none"/>
        </w:rPr>
        <w:t>投标人：</w:t>
      </w:r>
      <w:r>
        <w:rPr>
          <w:rStyle w:val="19"/>
          <w:rFonts w:hint="eastAsia" w:ascii="宋体" w:hAnsi="宋体" w:cs="宋体"/>
          <w:color w:val="auto"/>
          <w:sz w:val="31"/>
          <w:szCs w:val="31"/>
          <w:highlight w:val="none"/>
          <w:u w:val="single"/>
        </w:rPr>
        <w:t>（填写“全称”）</w:t>
      </w:r>
    </w:p>
    <w:p>
      <w:pPr>
        <w:pStyle w:val="15"/>
        <w:widowControl/>
        <w:jc w:val="center"/>
        <w:rPr>
          <w:rStyle w:val="19"/>
          <w:rFonts w:hint="eastAsia" w:ascii="宋体" w:hAnsi="宋体" w:cs="宋体"/>
          <w:color w:val="auto"/>
          <w:sz w:val="31"/>
          <w:szCs w:val="31"/>
          <w:highlight w:val="none"/>
        </w:rPr>
      </w:pPr>
      <w:r>
        <w:rPr>
          <w:rStyle w:val="19"/>
          <w:rFonts w:hint="eastAsia" w:ascii="宋体" w:hAnsi="宋体" w:cs="宋体"/>
          <w:color w:val="auto"/>
          <w:sz w:val="31"/>
          <w:szCs w:val="31"/>
          <w:highlight w:val="none"/>
          <w:u w:val="single"/>
        </w:rPr>
        <w:t>（由投标人填写）</w:t>
      </w:r>
      <w:r>
        <w:rPr>
          <w:rStyle w:val="19"/>
          <w:rFonts w:hint="eastAsia" w:ascii="宋体" w:hAnsi="宋体" w:cs="宋体"/>
          <w:color w:val="auto"/>
          <w:sz w:val="31"/>
          <w:szCs w:val="31"/>
          <w:highlight w:val="none"/>
        </w:rPr>
        <w:t>年</w:t>
      </w:r>
      <w:r>
        <w:rPr>
          <w:rStyle w:val="19"/>
          <w:rFonts w:hint="eastAsia" w:ascii="宋体" w:hAnsi="宋体" w:cs="宋体"/>
          <w:color w:val="auto"/>
          <w:sz w:val="31"/>
          <w:szCs w:val="31"/>
          <w:highlight w:val="none"/>
          <w:u w:val="single"/>
        </w:rPr>
        <w:t>（由投标人填写）</w:t>
      </w:r>
      <w:r>
        <w:rPr>
          <w:rStyle w:val="19"/>
          <w:rFonts w:hint="eastAsia" w:ascii="宋体" w:hAnsi="宋体" w:cs="宋体"/>
          <w:color w:val="auto"/>
          <w:sz w:val="31"/>
          <w:szCs w:val="31"/>
          <w:highlight w:val="none"/>
        </w:rPr>
        <w:t>月</w:t>
      </w:r>
    </w:p>
    <w:p>
      <w:pPr>
        <w:pStyle w:val="15"/>
        <w:widowControl/>
        <w:jc w:val="center"/>
        <w:rPr>
          <w:rFonts w:hint="eastAsia" w:ascii="宋体" w:hAnsi="宋体" w:cs="宋体"/>
          <w:color w:val="auto"/>
          <w:highlight w:val="none"/>
        </w:rPr>
      </w:pPr>
      <w:r>
        <w:rPr>
          <w:rStyle w:val="19"/>
          <w:rFonts w:hint="eastAsia" w:ascii="宋体" w:hAnsi="宋体" w:cs="宋体"/>
          <w:color w:val="auto"/>
          <w:sz w:val="31"/>
          <w:szCs w:val="31"/>
          <w:highlight w:val="none"/>
        </w:rPr>
        <w:br w:type="page"/>
      </w:r>
      <w:r>
        <w:rPr>
          <w:rStyle w:val="19"/>
          <w:rFonts w:hint="eastAsia" w:ascii="宋体" w:hAnsi="宋体" w:cs="宋体"/>
          <w:color w:val="auto"/>
          <w:sz w:val="28"/>
          <w:szCs w:val="28"/>
          <w:highlight w:val="none"/>
        </w:rPr>
        <w:t>索引</w:t>
      </w:r>
    </w:p>
    <w:p>
      <w:pPr>
        <w:pStyle w:val="15"/>
        <w:widowControl/>
        <w:rPr>
          <w:rFonts w:hint="eastAsia" w:ascii="宋体" w:hAnsi="宋体" w:cs="宋体"/>
          <w:color w:val="auto"/>
          <w:sz w:val="21"/>
          <w:szCs w:val="21"/>
          <w:highlight w:val="none"/>
        </w:rPr>
      </w:pPr>
      <w:r>
        <w:rPr>
          <w:rFonts w:hint="eastAsia" w:ascii="宋体" w:hAnsi="宋体" w:cs="宋体"/>
          <w:color w:val="auto"/>
          <w:sz w:val="21"/>
          <w:szCs w:val="21"/>
          <w:highlight w:val="none"/>
        </w:rPr>
        <w:t>一、投标函</w:t>
      </w:r>
    </w:p>
    <w:p>
      <w:pPr>
        <w:pStyle w:val="15"/>
        <w:widowControl/>
        <w:rPr>
          <w:rFonts w:hint="eastAsia" w:ascii="宋体" w:hAnsi="宋体" w:cs="宋体"/>
          <w:color w:val="auto"/>
          <w:sz w:val="21"/>
          <w:szCs w:val="21"/>
          <w:highlight w:val="none"/>
        </w:rPr>
      </w:pPr>
      <w:r>
        <w:rPr>
          <w:rFonts w:hint="eastAsia" w:ascii="宋体" w:hAnsi="宋体" w:cs="宋体"/>
          <w:color w:val="auto"/>
          <w:sz w:val="21"/>
          <w:szCs w:val="21"/>
          <w:highlight w:val="none"/>
        </w:rPr>
        <w:t>二、投标人的资格及资信证明文件</w:t>
      </w:r>
    </w:p>
    <w:p>
      <w:pPr>
        <w:pStyle w:val="15"/>
        <w:widowControl/>
        <w:rPr>
          <w:rFonts w:hint="eastAsia" w:ascii="宋体" w:hAnsi="宋体" w:cs="宋体"/>
          <w:color w:val="auto"/>
          <w:sz w:val="21"/>
          <w:szCs w:val="21"/>
          <w:highlight w:val="none"/>
        </w:rPr>
      </w:pPr>
      <w:r>
        <w:rPr>
          <w:rFonts w:hint="eastAsia" w:ascii="宋体" w:hAnsi="宋体" w:cs="宋体"/>
          <w:color w:val="auto"/>
          <w:sz w:val="21"/>
          <w:szCs w:val="21"/>
          <w:highlight w:val="none"/>
        </w:rPr>
        <w:t>三、投标保证金</w:t>
      </w:r>
    </w:p>
    <w:p>
      <w:pPr>
        <w:pStyle w:val="15"/>
        <w:widowControl/>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sz w:val="21"/>
          <w:szCs w:val="21"/>
          <w:highlight w:val="none"/>
        </w:rPr>
      </w:pPr>
      <w:r>
        <w:rPr>
          <w:rFonts w:hint="eastAsia" w:ascii="宋体" w:hAnsi="宋体" w:cs="宋体"/>
          <w:color w:val="auto"/>
          <w:sz w:val="21"/>
          <w:szCs w:val="21"/>
          <w:highlight w:val="none"/>
        </w:rPr>
        <w:t> </w:t>
      </w:r>
    </w:p>
    <w:p>
      <w:pPr>
        <w:pStyle w:val="15"/>
        <w:widowControl/>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※注意</w:t>
      </w:r>
    </w:p>
    <w:p>
      <w:pPr>
        <w:pStyle w:val="15"/>
        <w:widowControl/>
        <w:ind w:firstLine="420"/>
        <w:rPr>
          <w:rFonts w:hint="eastAsia" w:ascii="宋体" w:hAnsi="宋体" w:cs="宋体"/>
          <w:color w:val="auto"/>
          <w:sz w:val="21"/>
          <w:szCs w:val="21"/>
          <w:highlight w:val="none"/>
        </w:rPr>
      </w:pPr>
      <w:r>
        <w:rPr>
          <w:rFonts w:hint="eastAsia" w:ascii="宋体" w:hAnsi="宋体" w:cs="宋体"/>
          <w:color w:val="auto"/>
          <w:sz w:val="21"/>
          <w:szCs w:val="21"/>
          <w:highlight w:val="none"/>
        </w:rPr>
        <w:t>资格及资信证明部分中不得出现报价部分的全部或部分的投标报价信息（或组成资料），否则</w:t>
      </w:r>
      <w:r>
        <w:rPr>
          <w:rStyle w:val="19"/>
          <w:rFonts w:hint="eastAsia" w:ascii="宋体" w:hAnsi="宋体" w:cs="宋体"/>
          <w:color w:val="auto"/>
          <w:sz w:val="21"/>
          <w:szCs w:val="21"/>
          <w:highlight w:val="none"/>
        </w:rPr>
        <w:t>资格审查不合格</w:t>
      </w:r>
      <w:r>
        <w:rPr>
          <w:rFonts w:hint="eastAsia" w:ascii="宋体" w:hAnsi="宋体" w:cs="宋体"/>
          <w:color w:val="auto"/>
          <w:sz w:val="21"/>
          <w:szCs w:val="21"/>
          <w:highlight w:val="none"/>
        </w:rPr>
        <w:t>。（联合体协议及分包意向协议中的比例规定，不适用本条款）</w:t>
      </w:r>
    </w:p>
    <w:p>
      <w:pPr>
        <w:pStyle w:val="15"/>
        <w:widowControl/>
        <w:rPr>
          <w:rFonts w:hint="eastAsia" w:ascii="宋体" w:hAnsi="宋体" w:cs="宋体"/>
          <w:color w:val="auto"/>
          <w:sz w:val="21"/>
          <w:szCs w:val="21"/>
          <w:highlight w:val="none"/>
        </w:rPr>
      </w:pPr>
    </w:p>
    <w:p>
      <w:pPr>
        <w:pStyle w:val="15"/>
        <w:widowControl/>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br w:type="textWrapping"/>
      </w:r>
    </w:p>
    <w:p>
      <w:pPr>
        <w:pStyle w:val="15"/>
        <w:widowControl/>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br w:type="page"/>
      </w:r>
      <w:r>
        <w:rPr>
          <w:rStyle w:val="19"/>
          <w:rFonts w:hint="eastAsia" w:ascii="宋体" w:hAnsi="宋体" w:cs="宋体"/>
          <w:color w:val="auto"/>
          <w:sz w:val="21"/>
          <w:szCs w:val="21"/>
          <w:highlight w:val="none"/>
        </w:rPr>
        <w:t>一、投标函</w:t>
      </w:r>
    </w:p>
    <w:p>
      <w:pPr>
        <w:pStyle w:val="15"/>
        <w:widowControl/>
        <w:rPr>
          <w:rFonts w:hint="eastAsia" w:ascii="宋体" w:hAnsi="宋体" w:cs="宋体"/>
          <w:color w:val="auto"/>
          <w:sz w:val="21"/>
          <w:szCs w:val="21"/>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（采购人或采购代理机构）</w:t>
      </w:r>
    </w:p>
    <w:p>
      <w:pPr>
        <w:pStyle w:val="15"/>
        <w:widowControl/>
        <w:ind w:firstLine="420"/>
        <w:rPr>
          <w:rFonts w:hint="eastAsia" w:ascii="宋体" w:hAnsi="宋体" w:cs="宋体"/>
          <w:color w:val="auto"/>
          <w:sz w:val="21"/>
          <w:szCs w:val="21"/>
          <w:highlight w:val="none"/>
        </w:rPr>
      </w:pPr>
      <w:r>
        <w:rPr>
          <w:rFonts w:hint="eastAsia" w:ascii="宋体" w:hAnsi="宋体" w:cs="宋体"/>
          <w:color w:val="auto"/>
          <w:sz w:val="21"/>
          <w:szCs w:val="21"/>
          <w:highlight w:val="none"/>
        </w:rPr>
        <w:t>兹收到贵单位关于</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项目（项目编号：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）的投标邀请，本投标人代表</w:t>
      </w:r>
      <w:r>
        <w:rPr>
          <w:rFonts w:hint="eastAsia" w:ascii="宋体" w:hAnsi="宋体" w:cs="宋体"/>
          <w:color w:val="auto"/>
          <w:sz w:val="21"/>
          <w:szCs w:val="21"/>
          <w:highlight w:val="none"/>
          <w:u w:val="single"/>
        </w:rPr>
        <w:t>（填写“全名”）</w:t>
      </w:r>
      <w:r>
        <w:rPr>
          <w:rFonts w:hint="eastAsia" w:ascii="宋体" w:hAnsi="宋体" w:cs="宋体"/>
          <w:color w:val="auto"/>
          <w:sz w:val="21"/>
          <w:szCs w:val="21"/>
          <w:highlight w:val="none"/>
        </w:rPr>
        <w:t>已获得我方正式授权并代表投标人</w:t>
      </w:r>
      <w:r>
        <w:rPr>
          <w:rFonts w:hint="eastAsia" w:ascii="宋体" w:hAnsi="宋体" w:cs="宋体"/>
          <w:color w:val="auto"/>
          <w:sz w:val="21"/>
          <w:szCs w:val="21"/>
          <w:highlight w:val="none"/>
          <w:u w:val="single"/>
        </w:rPr>
        <w:t>（填写“全称”）</w:t>
      </w:r>
      <w:r>
        <w:rPr>
          <w:rFonts w:hint="eastAsia" w:ascii="宋体" w:hAnsi="宋体" w:cs="宋体"/>
          <w:color w:val="auto"/>
          <w:sz w:val="21"/>
          <w:szCs w:val="21"/>
          <w:highlight w:val="none"/>
        </w:rPr>
        <w:t>参加投标，并提交招标文件规定份数的投标文件正本和副本。我方提交的全部投标文件均由下述部分组成：</w:t>
      </w:r>
    </w:p>
    <w:p>
      <w:pPr>
        <w:pStyle w:val="15"/>
        <w:widowControl/>
        <w:ind w:firstLine="420"/>
        <w:rPr>
          <w:rFonts w:hint="eastAsia" w:ascii="宋体" w:hAnsi="宋体" w:cs="宋体"/>
          <w:color w:val="auto"/>
          <w:sz w:val="21"/>
          <w:szCs w:val="21"/>
          <w:highlight w:val="none"/>
        </w:rPr>
      </w:pPr>
      <w:r>
        <w:rPr>
          <w:rFonts w:hint="eastAsia" w:ascii="宋体" w:hAnsi="宋体" w:cs="宋体"/>
          <w:color w:val="auto"/>
          <w:sz w:val="21"/>
          <w:szCs w:val="21"/>
          <w:highlight w:val="none"/>
        </w:rPr>
        <w:t>（1）资格及资信证明部分</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①投标函</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②投标人的资格及资信证明文件</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③投标保证金</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（2）报价部分</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①开标一览表</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②投标分项报价表</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（3）技术商务部分</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①标的说明一览表</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②技术和服务要求响应表</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③商务条件响应表</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④投标人提交的其他资料（若有）</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根据本函，本投标人代表宣布我方保证遵守招标文件的全部规定，同时：</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1、</w:t>
      </w:r>
      <w:r>
        <w:rPr>
          <w:rStyle w:val="19"/>
          <w:rFonts w:hint="eastAsia" w:ascii="宋体" w:hAnsi="宋体" w:cs="宋体"/>
          <w:color w:val="auto"/>
          <w:sz w:val="21"/>
          <w:szCs w:val="21"/>
          <w:highlight w:val="none"/>
        </w:rPr>
        <w:t>确认：</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1.1所投采购包的投标报价详见“开标一览表”及“投标分项报价表”。</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1.2我方已详细审查全部招标文件[包括但不限于：有关附件（若有）、澄清或修改（若有）等]，并自行承担因对全部招标文件理解不正确或误解而产生的相应后果和责任。</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2、</w:t>
      </w:r>
      <w:r>
        <w:rPr>
          <w:rStyle w:val="19"/>
          <w:rFonts w:hint="eastAsia" w:ascii="宋体" w:hAnsi="宋体" w:cs="宋体"/>
          <w:color w:val="auto"/>
          <w:sz w:val="21"/>
          <w:szCs w:val="21"/>
          <w:highlight w:val="none"/>
        </w:rPr>
        <w:t>承诺及声明：</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2.1我方具备招标文件第一章载明的“投标人的资格要求”且符合招标文件第三章载明的“二、投标人”之规定，否则</w:t>
      </w:r>
      <w:r>
        <w:rPr>
          <w:rStyle w:val="19"/>
          <w:rFonts w:hint="eastAsia" w:ascii="宋体" w:hAnsi="宋体" w:cs="宋体"/>
          <w:color w:val="auto"/>
          <w:sz w:val="21"/>
          <w:szCs w:val="21"/>
          <w:highlight w:val="none"/>
        </w:rPr>
        <w:t>投标无效。</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2.2我方提交的投标文件各组成部分的全部内容及资料是不可割离且真实、有效、准确、完整和不具有任何误导性的，否则产生不利后果由我方承担责任。</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2.3我方提供的标的价格不高于同期市场价格，否则产生不利后果由我方承担责任。</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2.4投标保证金：若出现招标文件第三章规定的不予退还情形，同意贵单位不予退还。</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2.5投标有效期：按照招标文件第三章规定执行，并在招标文件第二章载明的期限内保持有效。</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2.6若中标，将按照招标文件、我方投标文件及采购合同履行责任和义务。</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2.7若贵单位要求，我方同意提供与本项目投标有关的一切资料、数据或文件，并完全理解贵单位不一定要接受最低的投标报价或收到的任何投标。</w:t>
      </w:r>
    </w:p>
    <w:p>
      <w:pPr>
        <w:pStyle w:val="15"/>
        <w:widowControl/>
        <w:ind w:firstLine="420"/>
        <w:rPr>
          <w:color w:val="auto"/>
          <w:highlight w:val="none"/>
        </w:rPr>
      </w:pPr>
      <w:r>
        <w:rPr>
          <w:rFonts w:hint="eastAsia" w:ascii="宋体" w:hAnsi="宋体" w:cs="宋体"/>
          <w:color w:val="auto"/>
          <w:sz w:val="21"/>
          <w:szCs w:val="21"/>
          <w:highlight w:val="none"/>
        </w:rPr>
        <w:t>2.8我方承诺投标文件所提供的全部资料真实可靠，并接受评标委员会、采购人、采购代理机构、监管部门进一步审查其中任何资料真实性的要求。</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2.9除招标文件另有规定外，对于贵单位按照下述联络方式发出的任何信息或通知，均视为我方已收悉前述信息或通知的全部内容：</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通信地址：</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邮编：</w:t>
      </w:r>
      <w:r>
        <w:rPr>
          <w:rFonts w:hint="eastAsia" w:ascii="宋体" w:hAnsi="宋体" w:cs="宋体"/>
          <w:color w:val="auto"/>
          <w:sz w:val="21"/>
          <w:szCs w:val="21"/>
          <w:highlight w:val="none"/>
          <w:u w:val="single"/>
        </w:rPr>
        <w:t>                 </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联系方法：</w:t>
      </w:r>
      <w:r>
        <w:rPr>
          <w:rFonts w:hint="eastAsia" w:ascii="宋体" w:hAnsi="宋体" w:cs="宋体"/>
          <w:color w:val="auto"/>
          <w:sz w:val="21"/>
          <w:szCs w:val="21"/>
          <w:highlight w:val="none"/>
          <w:u w:val="single"/>
        </w:rPr>
        <w:t>（包括但不限于：联系人、联系电话、手机、传真、电子邮箱等）</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5"/>
        <w:widowControl/>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br w:type="textWrapping"/>
      </w:r>
    </w:p>
    <w:p>
      <w:pPr>
        <w:pStyle w:val="15"/>
        <w:widowControl/>
        <w:jc w:val="center"/>
        <w:rPr>
          <w:rFonts w:hint="eastAsia" w:ascii="宋体" w:hAnsi="宋体" w:cs="宋体"/>
          <w:color w:val="auto"/>
          <w:highlight w:val="none"/>
        </w:rPr>
      </w:pPr>
      <w:r>
        <w:rPr>
          <w:rFonts w:hint="eastAsia" w:ascii="宋体" w:hAnsi="宋体" w:cs="宋体"/>
          <w:color w:val="auto"/>
          <w:sz w:val="21"/>
          <w:szCs w:val="21"/>
          <w:highlight w:val="none"/>
        </w:rPr>
        <w:br w:type="page"/>
      </w:r>
      <w:r>
        <w:rPr>
          <w:rStyle w:val="19"/>
          <w:rFonts w:hint="eastAsia" w:ascii="宋体" w:hAnsi="宋体" w:cs="宋体"/>
          <w:color w:val="auto"/>
          <w:sz w:val="21"/>
          <w:szCs w:val="21"/>
          <w:highlight w:val="none"/>
        </w:rPr>
        <w:t>二、投标人的资格及资信证明文件</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jc w:val="center"/>
        <w:rPr>
          <w:rFonts w:hint="eastAsia" w:ascii="宋体" w:hAnsi="宋体" w:cs="宋体"/>
          <w:color w:val="auto"/>
          <w:highlight w:val="none"/>
        </w:rPr>
      </w:pPr>
      <w:r>
        <w:rPr>
          <w:rStyle w:val="19"/>
          <w:rFonts w:hint="eastAsia" w:ascii="宋体" w:hAnsi="宋体" w:cs="宋体"/>
          <w:color w:val="auto"/>
          <w:sz w:val="21"/>
          <w:szCs w:val="21"/>
          <w:highlight w:val="none"/>
        </w:rPr>
        <w:t>二-1单位授权书（若有）</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致：</w:t>
      </w:r>
      <w:r>
        <w:rPr>
          <w:rFonts w:hint="eastAsia" w:ascii="宋体" w:hAnsi="宋体" w:eastAsia="宋体" w:cs="宋体"/>
          <w:color w:val="auto"/>
          <w:sz w:val="21"/>
          <w:szCs w:val="21"/>
          <w:highlight w:val="none"/>
          <w:u w:val="single"/>
          <w:lang w:val="en-US" w:eastAsia="zh-Hans"/>
        </w:rPr>
        <w:t>（采购人或采购代理机构）</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我方的单位负责人</w:t>
      </w:r>
      <w:r>
        <w:rPr>
          <w:rFonts w:hint="eastAsia" w:ascii="宋体" w:hAnsi="宋体" w:eastAsia="宋体" w:cs="宋体"/>
          <w:color w:val="auto"/>
          <w:sz w:val="21"/>
          <w:szCs w:val="21"/>
          <w:highlight w:val="none"/>
          <w:u w:val="single"/>
          <w:lang w:val="en-US" w:eastAsia="zh-Hans"/>
        </w:rPr>
        <w:t>（填写“单位负责人全名”）</w:t>
      </w:r>
      <w:r>
        <w:rPr>
          <w:rFonts w:hint="eastAsia" w:ascii="宋体" w:hAnsi="宋体" w:eastAsia="宋体" w:cs="宋体"/>
          <w:color w:val="auto"/>
          <w:sz w:val="21"/>
          <w:szCs w:val="21"/>
          <w:highlight w:val="none"/>
          <w:lang w:val="en-US" w:eastAsia="zh-Hans"/>
        </w:rPr>
        <w:t>授权</w:t>
      </w:r>
      <w:r>
        <w:rPr>
          <w:rFonts w:hint="eastAsia" w:ascii="宋体" w:hAnsi="宋体" w:eastAsia="宋体" w:cs="宋体"/>
          <w:color w:val="auto"/>
          <w:sz w:val="21"/>
          <w:szCs w:val="21"/>
          <w:highlight w:val="none"/>
          <w:u w:val="single"/>
          <w:lang w:val="en-US" w:eastAsia="zh-Hans"/>
        </w:rPr>
        <w:t>（填写“投标人代表全名”）</w:t>
      </w:r>
      <w:r>
        <w:rPr>
          <w:rFonts w:hint="eastAsia" w:ascii="宋体" w:hAnsi="宋体" w:eastAsia="宋体" w:cs="宋体"/>
          <w:color w:val="auto"/>
          <w:sz w:val="21"/>
          <w:szCs w:val="21"/>
          <w:highlight w:val="none"/>
          <w:lang w:val="en-US" w:eastAsia="zh-Hans"/>
        </w:rPr>
        <w:t>为投标人代表，代表我方参加</w:t>
      </w:r>
      <w:r>
        <w:rPr>
          <w:rFonts w:hint="eastAsia" w:ascii="宋体" w:hAnsi="宋体" w:eastAsia="宋体" w:cs="宋体"/>
          <w:color w:val="auto"/>
          <w:sz w:val="21"/>
          <w:szCs w:val="21"/>
          <w:highlight w:val="none"/>
          <w:u w:val="single"/>
          <w:lang w:val="en-US" w:eastAsia="zh-Hans"/>
        </w:rPr>
        <w:t>（填写“项目名称”）</w:t>
      </w:r>
      <w:r>
        <w:rPr>
          <w:rFonts w:hint="eastAsia" w:ascii="宋体" w:hAnsi="宋体" w:eastAsia="宋体" w:cs="宋体"/>
          <w:color w:val="auto"/>
          <w:sz w:val="21"/>
          <w:szCs w:val="21"/>
          <w:highlight w:val="none"/>
          <w:lang w:val="en-US" w:eastAsia="zh-Hans"/>
        </w:rPr>
        <w:t>项目（项目编号：</w:t>
      </w:r>
      <w:r>
        <w:rPr>
          <w:rFonts w:hint="eastAsia" w:ascii="宋体" w:hAnsi="宋体" w:eastAsia="宋体" w:cs="宋体"/>
          <w:color w:val="auto"/>
          <w:sz w:val="21"/>
          <w:szCs w:val="21"/>
          <w:highlight w:val="none"/>
          <w:u w:val="single"/>
          <w:lang w:val="en-US" w:eastAsia="zh-Hans"/>
        </w:rPr>
        <w:t>　　　　　</w:t>
      </w:r>
      <w:r>
        <w:rPr>
          <w:rFonts w:hint="eastAsia" w:ascii="宋体" w:hAnsi="宋体" w:eastAsia="宋体" w:cs="宋体"/>
          <w:color w:val="auto"/>
          <w:sz w:val="21"/>
          <w:szCs w:val="21"/>
          <w:highlight w:val="none"/>
          <w:lang w:val="en-US" w:eastAsia="zh-Hans"/>
        </w:rPr>
        <w:t>）的投标，全权代表我方处理投标过程的一切事宜，包括但不限于：投标、参加开标、谈判、澄清、签约等。投标人代表在投标过程中所签署的一切文件和处理与之有关的一切事务，我方均予以认可并对此承担责任。</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投标人代表无转委权。特此授权。</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（以下无正文）</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单位负责人：</w:t>
      </w:r>
      <w:r>
        <w:rPr>
          <w:rFonts w:hint="eastAsia" w:ascii="宋体" w:hAnsi="宋体" w:eastAsia="宋体" w:cs="宋体"/>
          <w:color w:val="auto"/>
          <w:sz w:val="21"/>
          <w:szCs w:val="21"/>
          <w:highlight w:val="none"/>
          <w:u w:val="single"/>
          <w:lang w:val="en-US" w:eastAsia="zh-Hans"/>
        </w:rPr>
        <w:t>　　　　　</w:t>
      </w:r>
      <w:r>
        <w:rPr>
          <w:rFonts w:hint="eastAsia" w:ascii="宋体" w:hAnsi="宋体" w:eastAsia="宋体" w:cs="宋体"/>
          <w:color w:val="auto"/>
          <w:sz w:val="21"/>
          <w:szCs w:val="21"/>
          <w:highlight w:val="none"/>
          <w:lang w:val="en-US" w:eastAsia="zh-Hans"/>
        </w:rPr>
        <w:t>身份证号：</w:t>
      </w:r>
      <w:r>
        <w:rPr>
          <w:rFonts w:hint="eastAsia" w:ascii="宋体" w:hAnsi="宋体" w:eastAsia="宋体" w:cs="宋体"/>
          <w:color w:val="auto"/>
          <w:sz w:val="21"/>
          <w:szCs w:val="21"/>
          <w:highlight w:val="none"/>
          <w:u w:val="single"/>
          <w:lang w:val="en-US" w:eastAsia="zh-Hans"/>
        </w:rPr>
        <w:t>　　　　　</w:t>
      </w:r>
      <w:r>
        <w:rPr>
          <w:rFonts w:hint="eastAsia" w:ascii="宋体" w:hAnsi="宋体" w:eastAsia="宋体" w:cs="宋体"/>
          <w:color w:val="auto"/>
          <w:sz w:val="21"/>
          <w:szCs w:val="21"/>
          <w:highlight w:val="none"/>
          <w:lang w:val="en-US" w:eastAsia="zh-Hans"/>
        </w:rPr>
        <w:t>手机：</w:t>
      </w:r>
      <w:r>
        <w:rPr>
          <w:rFonts w:hint="eastAsia" w:ascii="宋体" w:hAnsi="宋体" w:eastAsia="宋体" w:cs="宋体"/>
          <w:color w:val="auto"/>
          <w:sz w:val="21"/>
          <w:szCs w:val="21"/>
          <w:highlight w:val="none"/>
          <w:u w:val="single"/>
          <w:lang w:val="en-US" w:eastAsia="zh-Hans"/>
        </w:rPr>
        <w:t>　　　　　</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投标人代表：</w:t>
      </w:r>
      <w:r>
        <w:rPr>
          <w:rFonts w:hint="eastAsia" w:ascii="宋体" w:hAnsi="宋体" w:eastAsia="宋体" w:cs="宋体"/>
          <w:color w:val="auto"/>
          <w:sz w:val="21"/>
          <w:szCs w:val="21"/>
          <w:highlight w:val="none"/>
          <w:u w:val="single"/>
          <w:lang w:val="en-US" w:eastAsia="zh-Hans"/>
        </w:rPr>
        <w:t>　　　　　</w:t>
      </w:r>
      <w:r>
        <w:rPr>
          <w:rFonts w:hint="eastAsia" w:ascii="宋体" w:hAnsi="宋体" w:eastAsia="宋体" w:cs="宋体"/>
          <w:color w:val="auto"/>
          <w:sz w:val="21"/>
          <w:szCs w:val="21"/>
          <w:highlight w:val="none"/>
          <w:lang w:val="en-US" w:eastAsia="zh-Hans"/>
        </w:rPr>
        <w:t>身份证号：</w:t>
      </w:r>
      <w:r>
        <w:rPr>
          <w:rFonts w:hint="eastAsia" w:ascii="宋体" w:hAnsi="宋体" w:eastAsia="宋体" w:cs="宋体"/>
          <w:color w:val="auto"/>
          <w:sz w:val="21"/>
          <w:szCs w:val="21"/>
          <w:highlight w:val="none"/>
          <w:u w:val="single"/>
          <w:lang w:val="en-US" w:eastAsia="zh-Hans"/>
        </w:rPr>
        <w:t>　　　　　</w:t>
      </w:r>
      <w:r>
        <w:rPr>
          <w:rFonts w:hint="eastAsia" w:ascii="宋体" w:hAnsi="宋体" w:eastAsia="宋体" w:cs="宋体"/>
          <w:color w:val="auto"/>
          <w:sz w:val="21"/>
          <w:szCs w:val="21"/>
          <w:highlight w:val="none"/>
          <w:lang w:val="en-US" w:eastAsia="zh-Hans"/>
        </w:rPr>
        <w:t>手机：</w:t>
      </w:r>
      <w:r>
        <w:rPr>
          <w:rFonts w:hint="eastAsia" w:ascii="宋体" w:hAnsi="宋体" w:eastAsia="宋体" w:cs="宋体"/>
          <w:color w:val="auto"/>
          <w:sz w:val="21"/>
          <w:szCs w:val="21"/>
          <w:highlight w:val="none"/>
          <w:u w:val="single"/>
          <w:lang w:val="en-US" w:eastAsia="zh-Hans"/>
        </w:rPr>
        <w:t>　　　　　</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授权方</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投标人：</w:t>
      </w:r>
      <w:r>
        <w:rPr>
          <w:rFonts w:hint="eastAsia" w:ascii="宋体" w:hAnsi="宋体" w:eastAsia="宋体" w:cs="宋体"/>
          <w:color w:val="auto"/>
          <w:sz w:val="21"/>
          <w:szCs w:val="21"/>
          <w:highlight w:val="none"/>
          <w:u w:val="single"/>
          <w:lang w:val="en-US" w:eastAsia="zh-Hans"/>
        </w:rPr>
        <w:t>（全称并加盖单位公章）</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单位负责人签字或盖章：</w:t>
      </w:r>
      <w:r>
        <w:rPr>
          <w:rFonts w:hint="eastAsia" w:ascii="宋体" w:hAnsi="宋体" w:eastAsia="宋体" w:cs="宋体"/>
          <w:color w:val="auto"/>
          <w:sz w:val="21"/>
          <w:szCs w:val="21"/>
          <w:highlight w:val="none"/>
          <w:u w:val="single"/>
          <w:lang w:val="en-US" w:eastAsia="zh-Hans"/>
        </w:rPr>
        <w:t>　　　　　</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接受授权方</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供应商代表签字</w:t>
      </w:r>
      <w:r>
        <w:rPr>
          <w:rFonts w:hint="eastAsia" w:ascii="宋体" w:hAnsi="宋体" w:eastAsia="宋体" w:cs="宋体"/>
          <w:color w:val="auto"/>
          <w:sz w:val="21"/>
          <w:szCs w:val="21"/>
          <w:highlight w:val="none"/>
          <w:u w:val="single"/>
          <w:lang w:val="en-US" w:eastAsia="zh-Hans"/>
        </w:rPr>
        <w:t>　　            　　　</w:t>
      </w:r>
    </w:p>
    <w:p>
      <w:pPr>
        <w:ind w:firstLine="480"/>
        <w:jc w:val="right"/>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签署日期： 年 月 日</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附：单位负责人、投标人代表的身份证正反面复印件</w:t>
      </w:r>
    </w:p>
    <w:p>
      <w:pPr>
        <w:rPr>
          <w:rFonts w:hint="eastAsia" w:ascii="宋体" w:hAnsi="宋体" w:eastAsia="宋体" w:cs="宋体"/>
          <w:color w:val="auto"/>
          <w:sz w:val="21"/>
          <w:szCs w:val="21"/>
          <w:highlight w:val="none"/>
          <w:lang w:val="en-US" w:eastAsia="zh-Hans"/>
        </w:rPr>
      </w:pPr>
    </w:p>
    <w:p>
      <w:pPr>
        <w:pBdr>
          <w:top w:val="dashed" w:color="000000" w:sz="4" w:space="0"/>
          <w:left w:val="dashed" w:color="000000" w:sz="4" w:space="0"/>
          <w:bottom w:val="dashed" w:color="000000" w:sz="4" w:space="0"/>
          <w:right w:val="dashed" w:color="000000" w:sz="4" w:space="0"/>
        </w:pBdr>
        <w:jc w:val="center"/>
        <w:rPr>
          <w:rFonts w:hint="eastAsia" w:ascii="宋体" w:hAnsi="宋体" w:eastAsia="宋体" w:cs="宋体"/>
          <w:color w:val="auto"/>
          <w:sz w:val="21"/>
          <w:szCs w:val="21"/>
          <w:highlight w:val="none"/>
          <w:lang w:val="en-US" w:eastAsia="zh-Hans"/>
        </w:rPr>
      </w:pPr>
    </w:p>
    <w:p>
      <w:pPr>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要求：真实有效且内容完整、清晰、整洁。</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※注意：</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1、企业（银行、保险、石油石化、电力、电信等行业除外）、事业单位和社会团体法人的“单位负责人”指法定代表人，即与实际提交的“营业执照等证明文件”载明的一致。</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3、投标人（自然人除外）：若投标人代表为单位授权的委托代理人，应提供本授权书；若投标人代表为单位负责人，应在此项下提交其身份证正反面复印件，可不提供本授权书。</w:t>
      </w:r>
    </w:p>
    <w:p>
      <w:pPr>
        <w:ind w:firstLine="480"/>
        <w:rPr>
          <w:rFonts w:hint="eastAsia" w:ascii="宋体" w:hAnsi="宋体" w:eastAsia="宋体" w:cs="宋体"/>
          <w:color w:val="auto"/>
          <w:sz w:val="21"/>
          <w:szCs w:val="21"/>
          <w:highlight w:val="none"/>
          <w:lang w:val="en-US" w:eastAsia="zh-Hans"/>
        </w:rPr>
      </w:pPr>
      <w:r>
        <w:rPr>
          <w:rFonts w:hint="eastAsia" w:ascii="宋体" w:hAnsi="宋体" w:eastAsia="宋体" w:cs="宋体"/>
          <w:color w:val="auto"/>
          <w:sz w:val="21"/>
          <w:szCs w:val="21"/>
          <w:highlight w:val="none"/>
          <w:lang w:val="en-US" w:eastAsia="zh-Hans"/>
        </w:rPr>
        <w:t>4、投标人为自然人的，可不填写本授权书。</w:t>
      </w:r>
    </w:p>
    <w:p>
      <w:pPr>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5、纸质投标文件正本中的本授权书（若有）应为原件。</w:t>
      </w:r>
    </w:p>
    <w:p>
      <w:pPr>
        <w:pStyle w:val="15"/>
        <w:widowControl/>
        <w:rPr>
          <w:rFonts w:hint="eastAsia" w:ascii="宋体" w:hAnsi="宋体" w:cs="宋体"/>
          <w:color w:val="auto"/>
          <w:highlight w:val="none"/>
        </w:rPr>
      </w:pP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jc w:val="center"/>
        <w:rPr>
          <w:rFonts w:hint="eastAsia" w:ascii="宋体" w:hAnsi="宋体" w:cs="宋体"/>
          <w:color w:val="auto"/>
          <w:highlight w:val="none"/>
        </w:rPr>
      </w:pP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br w:type="page"/>
      </w:r>
      <w:r>
        <w:rPr>
          <w:rStyle w:val="19"/>
          <w:rFonts w:hint="eastAsia" w:ascii="宋体" w:hAnsi="宋体" w:cs="宋体"/>
          <w:color w:val="auto"/>
          <w:sz w:val="21"/>
          <w:szCs w:val="21"/>
          <w:highlight w:val="none"/>
        </w:rPr>
        <w:t>二-2营业执照等证明文件</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致：       （采购人或采购代理机构） </w:t>
      </w:r>
      <w:r>
        <w:rPr>
          <w:rFonts w:hint="eastAsia" w:ascii="宋体" w:hAnsi="宋体" w:cs="宋体"/>
          <w:color w:val="auto"/>
          <w:sz w:val="21"/>
          <w:szCs w:val="21"/>
          <w:highlight w:val="none"/>
          <w:u w:val="single"/>
        </w:rPr>
        <w:t> </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 ）投标人为法人（包括企业、事业单位和社会团体）的</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签发的我方统一社会信用代码</w:t>
      </w:r>
      <w:r>
        <w:rPr>
          <w:rFonts w:hint="eastAsia" w:ascii="宋体" w:hAnsi="宋体" w:cs="宋体"/>
          <w:color w:val="auto"/>
          <w:sz w:val="21"/>
          <w:szCs w:val="21"/>
          <w:highlight w:val="none"/>
          <w:u w:val="single"/>
        </w:rPr>
        <w:t>（请填写法人的具体证照名称）</w:t>
      </w:r>
      <w:r>
        <w:rPr>
          <w:rFonts w:hint="eastAsia" w:ascii="宋体" w:hAnsi="宋体" w:cs="宋体"/>
          <w:color w:val="auto"/>
          <w:sz w:val="21"/>
          <w:szCs w:val="21"/>
          <w:highlight w:val="none"/>
        </w:rPr>
        <w:t>复印件，该证明材料真实有效，否则我方负全部责任。</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 ）投标人为非法人（包括其他组织、自然人）的</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（请填写非自然人的非法人的具体证照名称）</w:t>
      </w:r>
      <w:r>
        <w:rPr>
          <w:rFonts w:hint="eastAsia" w:ascii="宋体" w:hAnsi="宋体" w:cs="宋体"/>
          <w:color w:val="auto"/>
          <w:sz w:val="21"/>
          <w:szCs w:val="21"/>
          <w:highlight w:val="none"/>
        </w:rPr>
        <w:t>复印件，该证明材料真实有效，否则我方负全部责任。</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（请填写自然人的身份证件名称）</w:t>
      </w:r>
      <w:r>
        <w:rPr>
          <w:rFonts w:hint="eastAsia" w:ascii="宋体" w:hAnsi="宋体" w:cs="宋体"/>
          <w:color w:val="auto"/>
          <w:sz w:val="21"/>
          <w:szCs w:val="21"/>
          <w:highlight w:val="none"/>
        </w:rPr>
        <w:t>复印件，该证明材料真实有效，否则我方负全部责任。</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※注意：</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1、请投标人按照实际情况编制填写，在相应的（）中打“√”并选择相应的“□”（若有）后，再按照本格式的要求提供相应证明材料的复印件。</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3、投标人提供的相应证明材料复印件均应符合：内容完整、清晰、整洁，并由投标人加盖其单位公章。</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jc w:val="center"/>
        <w:rPr>
          <w:rFonts w:hint="eastAsia" w:ascii="宋体" w:hAnsi="宋体" w:cs="宋体"/>
          <w:color w:val="auto"/>
          <w:highlight w:val="none"/>
        </w:rPr>
      </w:pPr>
      <w:r>
        <w:rPr>
          <w:rFonts w:hint="eastAsia" w:ascii="宋体" w:hAnsi="宋体" w:cs="宋体"/>
          <w:color w:val="auto"/>
          <w:sz w:val="21"/>
          <w:szCs w:val="21"/>
          <w:highlight w:val="none"/>
        </w:rPr>
        <w:br w:type="page"/>
      </w:r>
      <w:r>
        <w:rPr>
          <w:rStyle w:val="19"/>
          <w:rFonts w:hint="eastAsia" w:ascii="宋体" w:hAnsi="宋体" w:cs="宋体"/>
          <w:color w:val="auto"/>
          <w:sz w:val="21"/>
          <w:szCs w:val="21"/>
          <w:highlight w:val="none"/>
        </w:rPr>
        <w:t>二-3财务状况报告（财务报告、或资信证明）</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致：       （采购人或采购代理机构） </w:t>
      </w:r>
      <w:r>
        <w:rPr>
          <w:rFonts w:hint="eastAsia" w:ascii="宋体" w:hAnsi="宋体" w:cs="宋体"/>
          <w:color w:val="auto"/>
          <w:sz w:val="21"/>
          <w:szCs w:val="21"/>
          <w:highlight w:val="none"/>
          <w:u w:val="single"/>
        </w:rPr>
        <w:t> </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 ）投标人提供财务报告的</w:t>
      </w:r>
    </w:p>
    <w:p>
      <w:pPr>
        <w:pStyle w:val="15"/>
        <w:widowControl/>
        <w:ind w:firstLine="420"/>
        <w:rPr>
          <w:color w:val="auto"/>
          <w:highlight w:val="none"/>
        </w:rPr>
      </w:pPr>
      <w:r>
        <w:rPr>
          <w:rFonts w:hint="eastAsia" w:ascii="宋体" w:hAnsi="宋体" w:cs="宋体"/>
          <w:color w:val="auto"/>
          <w:sz w:val="21"/>
          <w:szCs w:val="21"/>
          <w:highlight w:val="none"/>
        </w:rPr>
        <w:t>□企业适用：现附上我方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财务报告复印件，包括资产负债表、利润表、现金流量表、所有者权益变动表（若有）及其附注（若有）、会计师事务所营业执照和注册会计师资格证书，上述证明材料真实有效，否则我方负全部责任。</w:t>
      </w:r>
    </w:p>
    <w:p>
      <w:pPr>
        <w:pStyle w:val="15"/>
        <w:widowControl/>
        <w:ind w:firstLine="420"/>
        <w:rPr>
          <w:color w:val="auto"/>
          <w:highlight w:val="none"/>
        </w:rPr>
      </w:pPr>
      <w:r>
        <w:rPr>
          <w:rFonts w:hint="eastAsia" w:ascii="宋体" w:hAnsi="宋体" w:cs="宋体"/>
          <w:color w:val="auto"/>
          <w:sz w:val="21"/>
          <w:szCs w:val="21"/>
          <w:highlight w:val="none"/>
        </w:rPr>
        <w:t>□事业单位适用：现附上我方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财务报告复印件，包括资产负债表、收入支出表（或收入费用表）、财政补助收入支出表（若有）、会计师事务所营业执照和注册会计师资格证书，上述证明材料真实有效，否则我方负全部责任。</w:t>
      </w:r>
    </w:p>
    <w:p>
      <w:pPr>
        <w:pStyle w:val="15"/>
        <w:widowControl/>
        <w:ind w:firstLine="420"/>
        <w:rPr>
          <w:color w:val="auto"/>
          <w:highlight w:val="none"/>
        </w:rPr>
      </w:pPr>
      <w:r>
        <w:rPr>
          <w:rFonts w:hint="eastAsia" w:ascii="宋体" w:hAnsi="宋体" w:cs="宋体"/>
          <w:color w:val="auto"/>
          <w:sz w:val="21"/>
          <w:szCs w:val="21"/>
          <w:highlight w:val="none"/>
        </w:rPr>
        <w:t>□社会团体、民办非企适用：现附上我方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财务报告复印件，包括资产负债表、业务活动表、现金流量表、会计师事务所营业执照和注册会计师资格证书，上述证明材料真实有效，否则我方负全部责任。</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 ）投标人提供资信证明的</w:t>
      </w:r>
    </w:p>
    <w:p>
      <w:pPr>
        <w:pStyle w:val="15"/>
        <w:widowControl/>
        <w:ind w:firstLine="420"/>
        <w:rPr>
          <w:color w:val="auto"/>
          <w:highlight w:val="none"/>
        </w:rPr>
      </w:pPr>
      <w:r>
        <w:rPr>
          <w:rFonts w:hint="eastAsia" w:ascii="宋体" w:hAnsi="宋体" w:cs="宋体"/>
          <w:color w:val="auto"/>
          <w:sz w:val="21"/>
          <w:szCs w:val="21"/>
          <w:highlight w:val="none"/>
        </w:rPr>
        <w:t>□非自然人适用（包括企业、事业单位、社会团体和其他组织）：现附上我方银行：（填写“开户银行全称”）出具的</w:t>
      </w:r>
      <w:r>
        <w:rPr>
          <w:rFonts w:hint="eastAsia" w:ascii="宋体" w:hAnsi="宋体" w:cs="宋体"/>
          <w:color w:val="auto"/>
          <w:sz w:val="21"/>
          <w:szCs w:val="21"/>
          <w:highlight w:val="none"/>
          <w:lang w:eastAsia="zh-CN"/>
        </w:rPr>
        <w:t>资信证明</w:t>
      </w:r>
      <w:r>
        <w:rPr>
          <w:rFonts w:hint="eastAsia" w:ascii="宋体" w:hAnsi="宋体" w:cs="宋体"/>
          <w:color w:val="auto"/>
          <w:sz w:val="21"/>
          <w:szCs w:val="21"/>
          <w:highlight w:val="none"/>
        </w:rPr>
        <w:t>，上述证明材料真实有效，否则我方负全部责任。</w:t>
      </w:r>
    </w:p>
    <w:p>
      <w:pPr>
        <w:pStyle w:val="15"/>
        <w:widowControl/>
        <w:ind w:firstLine="420"/>
        <w:rPr>
          <w:color w:val="auto"/>
          <w:highlight w:val="none"/>
        </w:rPr>
      </w:pPr>
      <w:r>
        <w:rPr>
          <w:rFonts w:hint="eastAsia" w:ascii="宋体" w:hAnsi="宋体" w:cs="宋体"/>
          <w:color w:val="auto"/>
          <w:sz w:val="21"/>
          <w:szCs w:val="21"/>
          <w:highlight w:val="none"/>
        </w:rPr>
        <w:t>□自然人适用：现附上我方银行：</w:t>
      </w:r>
      <w:r>
        <w:rPr>
          <w:rFonts w:hint="eastAsia" w:ascii="宋体" w:hAnsi="宋体" w:cs="宋体"/>
          <w:color w:val="auto"/>
          <w:sz w:val="21"/>
          <w:szCs w:val="21"/>
          <w:highlight w:val="none"/>
          <w:u w:val="single"/>
        </w:rPr>
        <w:t>（填写自然人的“个人账户的开户银行全称”）</w:t>
      </w:r>
      <w:r>
        <w:rPr>
          <w:rFonts w:hint="eastAsia" w:ascii="宋体" w:hAnsi="宋体" w:cs="宋体"/>
          <w:color w:val="auto"/>
          <w:sz w:val="21"/>
          <w:szCs w:val="21"/>
          <w:highlight w:val="none"/>
        </w:rPr>
        <w:t>出具的</w:t>
      </w:r>
      <w:r>
        <w:rPr>
          <w:rFonts w:hint="eastAsia" w:ascii="宋体" w:hAnsi="宋体" w:cs="宋体"/>
          <w:color w:val="auto"/>
          <w:sz w:val="21"/>
          <w:szCs w:val="21"/>
          <w:highlight w:val="none"/>
          <w:lang w:eastAsia="zh-CN"/>
        </w:rPr>
        <w:t>资信证明</w:t>
      </w:r>
      <w:r>
        <w:rPr>
          <w:rFonts w:hint="eastAsia" w:ascii="宋体" w:hAnsi="宋体" w:cs="宋体"/>
          <w:color w:val="auto"/>
          <w:sz w:val="21"/>
          <w:szCs w:val="21"/>
          <w:highlight w:val="none"/>
        </w:rPr>
        <w:t>，上述证明材料真实有效，否则我方负全部责任。</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※注意：</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1、请投标人按照实际情况编制填写，在相应的（）中打“√”并选择相应的“□”（若有）后，再按照本格式的要求提供相应证明材料的复印件。</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2、投标人提供的财务报告复印件（成立年限按照投标截止时间推算）应符合下列规定：</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2.1成立年限满1年及以上的投标人，提供经审计的招标文件规定的年度财务报告。</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2.2成立年限满半年但不足1年的投标人，提供经审计的该半年度中任一季度的季度财务报告或该半年度的半年度财务报告。</w:t>
      </w:r>
    </w:p>
    <w:p>
      <w:pPr>
        <w:pStyle w:val="15"/>
        <w:widowControl/>
        <w:rPr>
          <w:rFonts w:hint="eastAsia" w:ascii="宋体" w:hAnsi="宋体" w:cs="宋体"/>
          <w:color w:val="auto"/>
          <w:sz w:val="21"/>
          <w:szCs w:val="21"/>
          <w:highlight w:val="none"/>
        </w:rPr>
      </w:pPr>
      <w:r>
        <w:rPr>
          <w:rStyle w:val="19"/>
          <w:rFonts w:hint="eastAsia" w:ascii="宋体" w:hAnsi="宋体" w:cs="宋体"/>
          <w:color w:val="auto"/>
          <w:highlight w:val="none"/>
        </w:rPr>
        <w:t>※无法按照本格式第2.1、2.2条规定提供财务报告复印件的投标人（包括但不限于：成立年限满1年及以上的投标人、成立年限满半年但不足1年的投标人、成立年限不足半年的投标人），应按照本格式的要求选择提供</w:t>
      </w:r>
      <w:r>
        <w:rPr>
          <w:rStyle w:val="19"/>
          <w:rFonts w:hint="eastAsia" w:ascii="宋体" w:hAnsi="宋体" w:cs="宋体"/>
          <w:color w:val="auto"/>
          <w:highlight w:val="none"/>
          <w:lang w:eastAsia="zh-CN"/>
        </w:rPr>
        <w:t>资信证明</w:t>
      </w:r>
      <w:r>
        <w:rPr>
          <w:rStyle w:val="19"/>
          <w:rFonts w:hint="eastAsia" w:ascii="宋体" w:hAnsi="宋体" w:cs="宋体"/>
          <w:color w:val="auto"/>
          <w:highlight w:val="none"/>
        </w:rPr>
        <w:t>。</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3、投标人提供的相应证明材料复印件均应符合：内容完整、清晰、整洁，并由投标人加盖其单位公章。</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br w:type="textWrapping"/>
      </w:r>
    </w:p>
    <w:p>
      <w:pPr>
        <w:pStyle w:val="15"/>
        <w:widowControl/>
        <w:jc w:val="center"/>
        <w:rPr>
          <w:rFonts w:hint="eastAsia" w:ascii="宋体" w:hAnsi="宋体" w:cs="宋体"/>
          <w:color w:val="auto"/>
          <w:highlight w:val="none"/>
        </w:rPr>
      </w:pPr>
      <w:r>
        <w:rPr>
          <w:rFonts w:hint="eastAsia" w:ascii="宋体" w:hAnsi="宋体" w:cs="宋体"/>
          <w:color w:val="auto"/>
          <w:sz w:val="21"/>
          <w:szCs w:val="21"/>
          <w:highlight w:val="none"/>
        </w:rPr>
        <w:br w:type="page"/>
      </w:r>
      <w:r>
        <w:rPr>
          <w:rFonts w:hint="eastAsia" w:ascii="宋体" w:hAnsi="宋体" w:cs="宋体"/>
          <w:color w:val="auto"/>
          <w:sz w:val="21"/>
          <w:szCs w:val="21"/>
          <w:highlight w:val="none"/>
        </w:rPr>
        <w:t>二</w:t>
      </w:r>
      <w:r>
        <w:rPr>
          <w:rStyle w:val="19"/>
          <w:rFonts w:hint="eastAsia" w:ascii="宋体" w:hAnsi="宋体" w:cs="宋体"/>
          <w:color w:val="auto"/>
          <w:sz w:val="21"/>
          <w:szCs w:val="21"/>
          <w:highlight w:val="none"/>
        </w:rPr>
        <w:t>-4依法缴纳税收证明材料</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致：       （采购人或采购代理机构） </w:t>
      </w:r>
      <w:r>
        <w:rPr>
          <w:rFonts w:hint="eastAsia" w:ascii="宋体" w:hAnsi="宋体" w:cs="宋体"/>
          <w:color w:val="auto"/>
          <w:sz w:val="21"/>
          <w:szCs w:val="21"/>
          <w:highlight w:val="none"/>
          <w:u w:val="single"/>
        </w:rPr>
        <w:t> </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1、依法缴纳税收的投标人</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 ）法人（包括企业、事业单位和社会团体）的</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（包括但不限于税务机关出具的专用收据、税收缴纳证明或税收代缴银行的缴款收讫凭证等）</w:t>
      </w:r>
      <w:r>
        <w:rPr>
          <w:rFonts w:hint="eastAsia" w:ascii="宋体" w:hAnsi="宋体" w:cs="宋体"/>
          <w:color w:val="auto"/>
          <w:sz w:val="21"/>
          <w:szCs w:val="21"/>
          <w:highlight w:val="none"/>
        </w:rPr>
        <w:t>税收凭据复印件，上述证明材料真实有效，否则我方负全部责任。</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 ）非法人（包括其他组织、自然人）的</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（包括但不限于税务机关出具的专用收据、税收缴纳证明或税收代缴银行的缴款收讫凭证等）</w:t>
      </w:r>
      <w:r>
        <w:rPr>
          <w:rFonts w:hint="eastAsia" w:ascii="宋体" w:hAnsi="宋体" w:cs="宋体"/>
          <w:color w:val="auto"/>
          <w:sz w:val="21"/>
          <w:szCs w:val="21"/>
          <w:highlight w:val="none"/>
        </w:rPr>
        <w:t>税收凭据复印件，上述证明材料真实有效，否则我方负全部责任。</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2、依法减免税收的投标人</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 ）现附上我方依法免税证明材料复印件，上述证明材料真实有效，否则我方负全部责任。</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※注意：</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1、请投标人按照实际情况编制填写，在相应的（）中打“√”，并按照本格式的要求提供相应证明材料的复印件。</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2、投标人提供的税收</w:t>
      </w:r>
      <w:r>
        <w:rPr>
          <w:rFonts w:hint="eastAsia" w:ascii="宋体" w:hAnsi="宋体" w:cs="宋体"/>
          <w:color w:val="auto"/>
          <w:sz w:val="21"/>
          <w:szCs w:val="21"/>
          <w:highlight w:val="none"/>
          <w:lang w:val="en-US" w:eastAsia="zh-CN"/>
        </w:rPr>
        <w:t>缴纳</w:t>
      </w:r>
      <w:r>
        <w:rPr>
          <w:rFonts w:hint="eastAsia" w:ascii="宋体" w:hAnsi="宋体" w:cs="宋体"/>
          <w:color w:val="auto"/>
          <w:sz w:val="21"/>
          <w:szCs w:val="21"/>
          <w:highlight w:val="none"/>
        </w:rPr>
        <w:t>凭据复印件应符合下列规定：</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2.1投标截止时间前（不含投标截止时间的当月）已依法缴纳税收的投标人，提供投标截止时间前六个月（不含投标截止时间的当月）中任一月份的税收</w:t>
      </w:r>
      <w:r>
        <w:rPr>
          <w:rFonts w:hint="eastAsia" w:ascii="宋体" w:hAnsi="宋体" w:cs="宋体"/>
          <w:color w:val="auto"/>
          <w:sz w:val="21"/>
          <w:szCs w:val="21"/>
          <w:highlight w:val="none"/>
          <w:lang w:val="en-US" w:eastAsia="zh-CN"/>
        </w:rPr>
        <w:t>缴纳</w:t>
      </w:r>
      <w:r>
        <w:rPr>
          <w:rFonts w:hint="eastAsia" w:ascii="宋体" w:hAnsi="宋体" w:cs="宋体"/>
          <w:color w:val="auto"/>
          <w:sz w:val="21"/>
          <w:szCs w:val="21"/>
          <w:highlight w:val="none"/>
        </w:rPr>
        <w:t>凭据复印件。</w:t>
      </w:r>
    </w:p>
    <w:p>
      <w:pPr>
        <w:pStyle w:val="15"/>
        <w:widowControl/>
        <w:rPr>
          <w:rFonts w:hint="eastAsia" w:ascii="宋体" w:hAnsi="宋体" w:cs="宋体"/>
          <w:color w:val="auto"/>
          <w:sz w:val="21"/>
          <w:szCs w:val="21"/>
          <w:highlight w:val="none"/>
        </w:rPr>
      </w:pPr>
      <w:r>
        <w:rPr>
          <w:rFonts w:hint="eastAsia" w:ascii="宋体" w:hAnsi="宋体" w:cs="宋体"/>
          <w:color w:val="auto"/>
          <w:sz w:val="21"/>
          <w:szCs w:val="21"/>
          <w:highlight w:val="none"/>
        </w:rPr>
        <w:t>2.2投标截止时间的当月成立的投标人，视同满足本项资格条件要求。</w:t>
      </w:r>
    </w:p>
    <w:p>
      <w:pPr>
        <w:pStyle w:val="15"/>
        <w:widowControl/>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若为依法免税范围的投标人，提供依法免税证明材料的，视同满足本项资格条件要求。</w:t>
      </w:r>
    </w:p>
    <w:p>
      <w:pPr>
        <w:pStyle w:val="15"/>
        <w:widowControl/>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rPr>
        <w:t>、投标人提供的相应证明材料复印件均应符合：内容完整、清晰、整洁，并由投标人加盖其单位公章。</w:t>
      </w:r>
    </w:p>
    <w:p>
      <w:pPr>
        <w:pStyle w:val="15"/>
        <w:widowControl/>
        <w:rPr>
          <w:rFonts w:hint="eastAsia" w:ascii="宋体" w:hAnsi="宋体" w:cs="宋体"/>
          <w:color w:val="auto"/>
          <w:sz w:val="21"/>
          <w:szCs w:val="21"/>
          <w:highlight w:val="none"/>
        </w:rPr>
      </w:pP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br w:type="textWrapping"/>
      </w:r>
    </w:p>
    <w:p>
      <w:pPr>
        <w:pStyle w:val="15"/>
        <w:widowControl/>
        <w:jc w:val="center"/>
        <w:rPr>
          <w:rFonts w:hint="eastAsia" w:ascii="宋体" w:hAnsi="宋体" w:cs="宋体"/>
          <w:color w:val="auto"/>
          <w:highlight w:val="none"/>
        </w:rPr>
      </w:pPr>
      <w:r>
        <w:rPr>
          <w:rFonts w:hint="eastAsia" w:ascii="宋体" w:hAnsi="宋体" w:cs="宋体"/>
          <w:color w:val="auto"/>
          <w:sz w:val="21"/>
          <w:szCs w:val="21"/>
          <w:highlight w:val="none"/>
        </w:rPr>
        <w:br w:type="page"/>
      </w:r>
      <w:r>
        <w:rPr>
          <w:rStyle w:val="19"/>
          <w:rFonts w:hint="eastAsia" w:ascii="宋体" w:hAnsi="宋体" w:cs="宋体"/>
          <w:color w:val="auto"/>
          <w:sz w:val="21"/>
          <w:szCs w:val="21"/>
          <w:highlight w:val="none"/>
        </w:rPr>
        <w:t>二-5依法缴纳社会保障资金证明材料</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致：       （采购人或采购代理机构） </w:t>
      </w:r>
      <w:r>
        <w:rPr>
          <w:rFonts w:hint="eastAsia" w:ascii="宋体" w:hAnsi="宋体" w:cs="宋体"/>
          <w:color w:val="auto"/>
          <w:sz w:val="21"/>
          <w:szCs w:val="21"/>
          <w:highlight w:val="none"/>
          <w:u w:val="single"/>
        </w:rPr>
        <w:t> </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1、依法缴纳社会保障资金的投标人</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 ）法人（包括企业、事业单位和社会团体）的</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 ）非法人（包括其他组织、自然人）的</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2、依法不需要缴纳或暂缓缴纳社会保障资金的投标人</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 ）现附上我方依法不需要缴纳或暂缓缴纳社会保障资金证明材料复印件，上述证明材料真实有效，否则我方负全部责任。</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※注意：</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1、请投标人按照实际情况编制填写，在相应的（）中打“√”，并按照本格式的要求提供相应证明材料的复印件。</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2、投标人提供的</w:t>
      </w:r>
      <w:r>
        <w:rPr>
          <w:rFonts w:hint="eastAsia" w:ascii="宋体" w:hAnsi="宋体" w:cs="宋体"/>
          <w:color w:val="auto"/>
          <w:sz w:val="21"/>
          <w:szCs w:val="21"/>
          <w:highlight w:val="none"/>
          <w:lang w:eastAsia="zh-CN"/>
        </w:rPr>
        <w:t>社会保障资金缴纳凭据</w:t>
      </w:r>
      <w:r>
        <w:rPr>
          <w:rFonts w:hint="eastAsia" w:ascii="宋体" w:hAnsi="宋体" w:cs="宋体"/>
          <w:color w:val="auto"/>
          <w:sz w:val="21"/>
          <w:szCs w:val="21"/>
          <w:highlight w:val="none"/>
        </w:rPr>
        <w:t>复印件应符合下列规定：</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2.1投标截止时间前（不含投标截止时间的当月）已依法缴纳社会保障资金的投标人，提供投标截止时间前六个月（不含投标截止时间的当月）中任一月份的</w:t>
      </w:r>
      <w:r>
        <w:rPr>
          <w:rFonts w:hint="eastAsia" w:ascii="宋体" w:hAnsi="宋体" w:cs="宋体"/>
          <w:color w:val="auto"/>
          <w:sz w:val="21"/>
          <w:szCs w:val="21"/>
          <w:highlight w:val="none"/>
          <w:lang w:eastAsia="zh-CN"/>
        </w:rPr>
        <w:t>社会保障资金缴纳凭据</w:t>
      </w:r>
      <w:r>
        <w:rPr>
          <w:rFonts w:hint="eastAsia" w:ascii="宋体" w:hAnsi="宋体" w:cs="宋体"/>
          <w:color w:val="auto"/>
          <w:sz w:val="21"/>
          <w:szCs w:val="21"/>
          <w:highlight w:val="none"/>
        </w:rPr>
        <w:t>复印件。</w:t>
      </w:r>
    </w:p>
    <w:p>
      <w:pPr>
        <w:pStyle w:val="15"/>
        <w:widowControl/>
        <w:rPr>
          <w:rFonts w:hint="eastAsia" w:ascii="宋体" w:hAnsi="宋体" w:cs="宋体"/>
          <w:color w:val="auto"/>
          <w:sz w:val="21"/>
          <w:szCs w:val="21"/>
          <w:highlight w:val="none"/>
        </w:rPr>
      </w:pPr>
      <w:r>
        <w:rPr>
          <w:rFonts w:hint="eastAsia" w:ascii="宋体" w:hAnsi="宋体" w:cs="宋体"/>
          <w:color w:val="auto"/>
          <w:sz w:val="21"/>
          <w:szCs w:val="21"/>
          <w:highlight w:val="none"/>
        </w:rPr>
        <w:t>2.2投标截止时间的当月成立的投标人，视同满足本项资格条件要求。</w:t>
      </w:r>
    </w:p>
    <w:p>
      <w:pPr>
        <w:pStyle w:val="15"/>
        <w:widowControl/>
        <w:numPr>
          <w:ilvl w:val="0"/>
          <w:numId w:val="4"/>
        </w:numPr>
        <w:rPr>
          <w:rFonts w:hint="eastAsia" w:ascii="宋体" w:hAnsi="宋体" w:cs="宋体"/>
          <w:color w:val="auto"/>
          <w:sz w:val="21"/>
          <w:szCs w:val="21"/>
          <w:highlight w:val="none"/>
        </w:rPr>
      </w:pPr>
      <w:r>
        <w:rPr>
          <w:rFonts w:hint="eastAsia" w:ascii="宋体" w:hAnsi="宋体" w:cs="宋体"/>
          <w:color w:val="auto"/>
          <w:sz w:val="21"/>
          <w:szCs w:val="21"/>
          <w:highlight w:val="none"/>
        </w:rPr>
        <w:t>若为依法不需要缴纳或暂缓缴纳社会保障资金的投标人，提供依法不需要缴纳或暂缓缴纳社会保障资金证明材料的，视同满足本项资格条件要求。</w:t>
      </w:r>
    </w:p>
    <w:p>
      <w:pPr>
        <w:pStyle w:val="15"/>
        <w:widowControl/>
        <w:numPr>
          <w:ilvl w:val="0"/>
          <w:numId w:val="0"/>
        </w:numPr>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rPr>
        <w:t>、投标人提供的相应证明材料复印件均应符合：内容完整、清晰、整洁，并由投标人加盖其单位公章。</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br w:type="textWrapping"/>
      </w:r>
    </w:p>
    <w:p>
      <w:pPr>
        <w:pStyle w:val="15"/>
        <w:widowControl/>
        <w:jc w:val="center"/>
        <w:rPr>
          <w:rFonts w:hint="eastAsia" w:ascii="宋体" w:hAnsi="宋体" w:cs="宋体"/>
          <w:color w:val="auto"/>
          <w:highlight w:val="none"/>
        </w:rPr>
      </w:pPr>
      <w:r>
        <w:rPr>
          <w:rFonts w:hint="eastAsia" w:ascii="宋体" w:hAnsi="宋体" w:cs="宋体"/>
          <w:color w:val="auto"/>
          <w:sz w:val="21"/>
          <w:szCs w:val="21"/>
          <w:highlight w:val="none"/>
        </w:rPr>
        <w:br w:type="page"/>
      </w:r>
      <w:r>
        <w:rPr>
          <w:rFonts w:hint="eastAsia" w:ascii="宋体" w:hAnsi="宋体" w:cs="宋体"/>
          <w:color w:val="auto"/>
          <w:sz w:val="21"/>
          <w:szCs w:val="21"/>
          <w:highlight w:val="none"/>
        </w:rPr>
        <w:t>二</w:t>
      </w:r>
      <w:r>
        <w:rPr>
          <w:rStyle w:val="19"/>
          <w:rFonts w:hint="eastAsia" w:ascii="宋体" w:hAnsi="宋体" w:cs="宋体"/>
          <w:color w:val="auto"/>
          <w:sz w:val="21"/>
          <w:szCs w:val="21"/>
          <w:highlight w:val="none"/>
        </w:rPr>
        <w:t>-6具备履行合同所必需设备和专业技术能力的声明函</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致：       （采购人或采购代理机构） </w:t>
      </w:r>
      <w:r>
        <w:rPr>
          <w:rFonts w:hint="eastAsia" w:ascii="宋体" w:hAnsi="宋体" w:cs="宋体"/>
          <w:color w:val="auto"/>
          <w:sz w:val="21"/>
          <w:szCs w:val="21"/>
          <w:highlight w:val="none"/>
          <w:u w:val="single"/>
        </w:rPr>
        <w:t> </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我方具备履行合同所必需的设备和专业技术能力，否则产生不利后果由我方承担责任。</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特此声明。</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※注意：</w:t>
      </w:r>
    </w:p>
    <w:p>
      <w:pPr>
        <w:pStyle w:val="15"/>
        <w:widowControl/>
        <w:rPr>
          <w:rFonts w:hint="eastAsia" w:ascii="宋体" w:hAnsi="宋体" w:cs="宋体"/>
          <w:color w:val="auto"/>
          <w:sz w:val="21"/>
          <w:szCs w:val="21"/>
          <w:highlight w:val="none"/>
        </w:rPr>
      </w:pPr>
      <w:r>
        <w:rPr>
          <w:rFonts w:hint="eastAsia" w:ascii="宋体" w:hAnsi="宋体" w:cs="宋体"/>
          <w:color w:val="auto"/>
          <w:sz w:val="21"/>
          <w:szCs w:val="21"/>
          <w:highlight w:val="none"/>
        </w:rPr>
        <w:t>1、招标文件“供应商的资格”中资格条件如果没有特别规定，则由供应商在投标文件中按上述格式提供其具备履行合同所必需的设备和专业技术能力的声明即可，声明函应加盖供应商单位公章。</w:t>
      </w:r>
    </w:p>
    <w:p>
      <w:pPr>
        <w:pStyle w:val="15"/>
        <w:widowControl/>
        <w:rPr>
          <w:rFonts w:hint="eastAsia" w:ascii="宋体" w:hAnsi="宋体" w:cs="宋体"/>
          <w:color w:val="auto"/>
          <w:sz w:val="21"/>
          <w:szCs w:val="21"/>
          <w:highlight w:val="none"/>
        </w:rPr>
      </w:pPr>
      <w:r>
        <w:rPr>
          <w:rFonts w:hint="eastAsia" w:ascii="宋体" w:hAnsi="宋体" w:cs="宋体"/>
          <w:color w:val="auto"/>
          <w:sz w:val="21"/>
          <w:szCs w:val="21"/>
          <w:highlight w:val="none"/>
        </w:rPr>
        <w:t>2、招标文件要求供应商提供“具备履行合同所必需的设备和专业技术能力的专项证明材料”的，供应商须另列提供”。</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3、请投标人根据实际情况如实声明，否则</w:t>
      </w:r>
      <w:r>
        <w:rPr>
          <w:rStyle w:val="19"/>
          <w:rFonts w:hint="eastAsia" w:ascii="宋体" w:hAnsi="宋体" w:cs="宋体"/>
          <w:color w:val="auto"/>
          <w:sz w:val="21"/>
          <w:szCs w:val="21"/>
          <w:highlight w:val="none"/>
        </w:rPr>
        <w:t>视为提供虚假材料。</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5"/>
        <w:widowControl/>
        <w:jc w:val="center"/>
        <w:rPr>
          <w:rFonts w:hint="eastAsia" w:ascii="宋体" w:hAnsi="宋体" w:cs="宋体"/>
          <w:color w:val="auto"/>
          <w:highlight w:val="none"/>
        </w:rPr>
      </w:pPr>
      <w:r>
        <w:rPr>
          <w:rFonts w:hint="eastAsia" w:ascii="宋体" w:hAnsi="宋体" w:cs="宋体"/>
          <w:color w:val="auto"/>
          <w:sz w:val="21"/>
          <w:szCs w:val="21"/>
          <w:highlight w:val="none"/>
        </w:rPr>
        <w:br w:type="page"/>
      </w:r>
      <w:r>
        <w:rPr>
          <w:rFonts w:hint="eastAsia" w:ascii="宋体" w:hAnsi="宋体" w:cs="宋体"/>
          <w:color w:val="auto"/>
          <w:sz w:val="21"/>
          <w:szCs w:val="21"/>
          <w:highlight w:val="none"/>
        </w:rPr>
        <w:t>二</w:t>
      </w:r>
      <w:r>
        <w:rPr>
          <w:rStyle w:val="19"/>
          <w:rFonts w:hint="eastAsia" w:ascii="宋体" w:hAnsi="宋体" w:cs="宋体"/>
          <w:color w:val="auto"/>
          <w:sz w:val="21"/>
          <w:szCs w:val="21"/>
          <w:highlight w:val="none"/>
        </w:rPr>
        <w:t>-7参加采购活动前三年内在经营活动中没有重大违法记录书面声明</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致：       （采购人或采购代理机构） </w:t>
      </w:r>
      <w:r>
        <w:rPr>
          <w:rFonts w:hint="eastAsia" w:ascii="宋体" w:hAnsi="宋体" w:cs="宋体"/>
          <w:color w:val="auto"/>
          <w:sz w:val="21"/>
          <w:szCs w:val="21"/>
          <w:highlight w:val="none"/>
          <w:u w:val="single"/>
        </w:rPr>
        <w:t> </w:t>
      </w:r>
    </w:p>
    <w:p>
      <w:pPr>
        <w:pStyle w:val="15"/>
        <w:widowControl/>
        <w:ind w:firstLine="420"/>
        <w:rPr>
          <w:color w:val="auto"/>
          <w:highlight w:val="none"/>
        </w:rPr>
      </w:pPr>
      <w:r>
        <w:rPr>
          <w:rFonts w:hint="eastAsia" w:ascii="宋体" w:hAnsi="宋体" w:cs="宋体"/>
          <w:color w:val="auto"/>
          <w:sz w:val="21"/>
          <w:szCs w:val="21"/>
          <w:highlight w:val="none"/>
        </w:rPr>
        <w:t>参加采购活动前三年内，我方在经营活动中没有重大违法记录，即没有因违法经营受到刑事处罚或责令停产停业、吊销许可证或执照、较大数额罚款等行政处罚。否则产生不利后果由我方承担责任。</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特此声明。</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color w:val="auto"/>
          <w:highlight w:val="none"/>
        </w:rPr>
      </w:pP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※注意：</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2、请投标人根据实际情况如实声明，否则</w:t>
      </w:r>
      <w:r>
        <w:rPr>
          <w:rStyle w:val="19"/>
          <w:rFonts w:hint="eastAsia" w:ascii="宋体" w:hAnsi="宋体" w:cs="宋体"/>
          <w:color w:val="auto"/>
          <w:sz w:val="21"/>
          <w:szCs w:val="21"/>
          <w:highlight w:val="none"/>
        </w:rPr>
        <w:t>视为提供虚假材料。</w:t>
      </w:r>
      <w:r>
        <w:rPr>
          <w:rStyle w:val="19"/>
          <w:rFonts w:hint="eastAsia" w:ascii="宋体" w:hAnsi="宋体" w:cs="宋体"/>
          <w:b w:val="0"/>
          <w:bCs/>
          <w:color w:val="auto"/>
          <w:sz w:val="21"/>
          <w:szCs w:val="21"/>
          <w:highlight w:val="none"/>
        </w:rPr>
        <w:t>资格审查小组有权通过国家企业信用信息公式系统及其他政府门户网站进行核实。</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br w:type="textWrapping"/>
      </w:r>
    </w:p>
    <w:p>
      <w:pPr>
        <w:pStyle w:val="15"/>
        <w:widowControl/>
        <w:jc w:val="center"/>
        <w:rPr>
          <w:color w:val="auto"/>
          <w:highlight w:val="none"/>
        </w:rPr>
      </w:pPr>
      <w:r>
        <w:rPr>
          <w:rFonts w:hint="eastAsia" w:ascii="宋体" w:hAnsi="宋体" w:cs="宋体"/>
          <w:color w:val="auto"/>
          <w:sz w:val="21"/>
          <w:szCs w:val="21"/>
          <w:highlight w:val="none"/>
        </w:rPr>
        <w:br w:type="page"/>
      </w:r>
      <w:r>
        <w:rPr>
          <w:rFonts w:hint="eastAsia" w:ascii="宋体" w:hAnsi="宋体" w:cs="宋体"/>
          <w:color w:val="auto"/>
          <w:sz w:val="21"/>
          <w:szCs w:val="21"/>
          <w:highlight w:val="none"/>
        </w:rPr>
        <w:t>二</w:t>
      </w:r>
      <w:r>
        <w:rPr>
          <w:rStyle w:val="19"/>
          <w:rFonts w:hint="eastAsia" w:ascii="宋体" w:hAnsi="宋体" w:cs="宋体"/>
          <w:color w:val="auto"/>
          <w:sz w:val="21"/>
          <w:szCs w:val="21"/>
          <w:highlight w:val="none"/>
        </w:rPr>
        <w:t>-8信用记录查询提示</w:t>
      </w:r>
    </w:p>
    <w:p>
      <w:pPr>
        <w:pStyle w:val="15"/>
        <w:widowControl/>
        <w:rPr>
          <w:rFonts w:hint="eastAsia" w:ascii="宋体" w:hAnsi="宋体" w:cs="宋体"/>
          <w:color w:val="auto"/>
          <w:sz w:val="21"/>
          <w:szCs w:val="21"/>
          <w:highlight w:val="none"/>
        </w:rPr>
      </w:pPr>
    </w:p>
    <w:p>
      <w:pPr>
        <w:pStyle w:val="15"/>
        <w:widowControl/>
        <w:spacing w:line="400" w:lineRule="exact"/>
        <w:rPr>
          <w:rFonts w:hint="eastAsia" w:ascii="宋体" w:hAnsi="宋体" w:cs="宋体"/>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5"/>
        <w:widowControl/>
        <w:spacing w:line="400" w:lineRule="exact"/>
        <w:ind w:firstLine="420"/>
        <w:rPr>
          <w:rFonts w:hint="eastAsia" w:ascii="宋体" w:hAnsi="宋体" w:cs="宋体"/>
          <w:color w:val="auto"/>
          <w:highlight w:val="none"/>
        </w:rPr>
      </w:pPr>
      <w:r>
        <w:rPr>
          <w:rFonts w:hint="eastAsia" w:ascii="宋体" w:hAnsi="宋体" w:cs="宋体"/>
          <w:color w:val="auto"/>
          <w:sz w:val="21"/>
          <w:szCs w:val="21"/>
          <w:highlight w:val="none"/>
        </w:rPr>
        <w:t>现附上截至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时我方通过“信用中国”网站（www.creditchina.gov.cn）获取的我方信用信息查询结果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份、通过中国政府采购网（www.ccgp.gov.cn）获取的我方信用信息查询结果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份，上述信用信息查询结果真实有效，否则我方负全部责任。</w:t>
      </w:r>
    </w:p>
    <w:p>
      <w:pPr>
        <w:pStyle w:val="15"/>
        <w:widowControl/>
        <w:spacing w:line="400" w:lineRule="exact"/>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spacing w:line="400" w:lineRule="exact"/>
        <w:rPr>
          <w:rFonts w:hint="eastAsia" w:ascii="宋体" w:hAnsi="宋体" w:cs="宋体"/>
          <w:color w:val="auto"/>
          <w:highlight w:val="none"/>
        </w:rPr>
      </w:pPr>
      <w:r>
        <w:rPr>
          <w:rFonts w:hint="eastAsia" w:ascii="宋体" w:hAnsi="宋体" w:cs="宋体"/>
          <w:color w:val="auto"/>
          <w:sz w:val="21"/>
          <w:szCs w:val="21"/>
          <w:highlight w:val="none"/>
        </w:rPr>
        <w:t>★注意：</w:t>
      </w:r>
    </w:p>
    <w:p>
      <w:pPr>
        <w:widowControl/>
        <w:numPr>
          <w:ilvl w:val="0"/>
          <w:numId w:val="5"/>
        </w:numPr>
        <w:spacing w:before="100" w:beforeAutospacing="1" w:after="100" w:afterAutospacing="1"/>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投标人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w:t>
      </w:r>
    </w:p>
    <w:p>
      <w:pPr>
        <w:widowControl/>
        <w:numPr>
          <w:ilvl w:val="0"/>
          <w:numId w:val="5"/>
        </w:numPr>
        <w:rPr>
          <w:b/>
          <w:bCs/>
          <w:color w:val="auto"/>
          <w:szCs w:val="21"/>
          <w:highlight w:val="none"/>
        </w:rPr>
      </w:pPr>
      <w:r>
        <w:rPr>
          <w:rFonts w:hint="eastAsia" w:ascii="宋体" w:hAnsi="宋体" w:cs="宋体"/>
          <w:b/>
          <w:bCs/>
          <w:color w:val="auto"/>
          <w:kern w:val="0"/>
          <w:szCs w:val="21"/>
          <w:highlight w:val="none"/>
          <w:lang w:bidi="ar"/>
        </w:rPr>
        <w:t>投标人提供的查询结果与资格审查小组的查询结果不一致的或者投标人未提供的，以资格审查小组的查询结果为准。</w:t>
      </w:r>
    </w:p>
    <w:p>
      <w:pPr>
        <w:widowControl/>
        <w:numPr>
          <w:ilvl w:val="0"/>
          <w:numId w:val="5"/>
        </w:numPr>
        <w:rPr>
          <w:color w:val="auto"/>
          <w:szCs w:val="21"/>
          <w:highlight w:val="none"/>
        </w:rPr>
      </w:pPr>
      <w:r>
        <w:rPr>
          <w:rFonts w:hint="eastAsia" w:ascii="宋体" w:hAnsi="宋体" w:cs="宋体"/>
          <w:color w:val="auto"/>
          <w:szCs w:val="21"/>
          <w:highlight w:val="none"/>
        </w:rPr>
        <w:t>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pPr>
        <w:widowControl/>
        <w:numPr>
          <w:ilvl w:val="0"/>
          <w:numId w:val="5"/>
        </w:numPr>
        <w:rPr>
          <w:color w:val="auto"/>
          <w:szCs w:val="21"/>
          <w:highlight w:val="none"/>
        </w:rPr>
      </w:pPr>
      <w:r>
        <w:rPr>
          <w:rFonts w:hint="eastAsia" w:ascii="宋体" w:hAnsi="宋体" w:cs="宋体"/>
          <w:color w:val="auto"/>
          <w:szCs w:val="21"/>
          <w:highlight w:val="none"/>
        </w:rPr>
        <w:t>投标人应了解投标人自身的信用记录情况。当投标人受到200万以上罚款的行政处罚且该罚款不属较大数额罚款时，投标人应在投标文件中提供此项罚款不属于较大数额罚款的依据（如提供：相关法律制度的规定、行政执法机构对该罚款不属于较大数额罚款的认定或者其他有效依据）。</w:t>
      </w:r>
    </w:p>
    <w:p>
      <w:pPr>
        <w:pStyle w:val="15"/>
        <w:widowControl/>
        <w:rPr>
          <w:rFonts w:hint="eastAsia" w:ascii="宋体" w:hAnsi="宋体" w:cs="宋体"/>
          <w:color w:val="auto"/>
          <w:highlight w:val="none"/>
        </w:rPr>
      </w:pPr>
    </w:p>
    <w:p>
      <w:pPr>
        <w:pStyle w:val="15"/>
        <w:widowControl/>
        <w:rPr>
          <w:rFonts w:hint="eastAsia" w:ascii="宋体" w:hAnsi="宋体" w:cs="宋体"/>
          <w:color w:val="auto"/>
          <w:sz w:val="21"/>
          <w:szCs w:val="21"/>
          <w:highlight w:val="none"/>
        </w:rPr>
      </w:pPr>
      <w:r>
        <w:rPr>
          <w:rFonts w:hint="eastAsia" w:ascii="宋体" w:hAnsi="宋体" w:cs="宋体"/>
          <w:color w:val="auto"/>
          <w:sz w:val="21"/>
          <w:szCs w:val="21"/>
          <w:highlight w:val="none"/>
        </w:rPr>
        <w:t> 投标人：（全称并加盖单位公章）</w:t>
      </w:r>
    </w:p>
    <w:p>
      <w:pPr>
        <w:pStyle w:val="15"/>
        <w:widowControl/>
        <w:ind w:firstLine="210" w:firstLineChars="100"/>
        <w:rPr>
          <w:rFonts w:hint="eastAsia" w:ascii="宋体" w:hAnsi="宋体" w:cs="宋体"/>
          <w:color w:val="auto"/>
          <w:sz w:val="21"/>
          <w:szCs w:val="21"/>
          <w:highlight w:val="none"/>
        </w:rPr>
      </w:pPr>
      <w:r>
        <w:rPr>
          <w:rFonts w:hint="eastAsia" w:ascii="宋体" w:hAnsi="宋体" w:cs="宋体"/>
          <w:color w:val="auto"/>
          <w:sz w:val="21"/>
          <w:szCs w:val="21"/>
          <w:highlight w:val="none"/>
        </w:rPr>
        <w:t>投标人代表签字：                   </w:t>
      </w:r>
    </w:p>
    <w:p>
      <w:pPr>
        <w:pStyle w:val="15"/>
        <w:widowControl/>
        <w:ind w:firstLine="210" w:firstLineChars="100"/>
        <w:rPr>
          <w:rFonts w:hint="eastAsia" w:ascii="宋体" w:hAnsi="宋体" w:cs="宋体"/>
          <w:color w:val="auto"/>
          <w:highlight w:val="none"/>
        </w:rPr>
      </w:pPr>
      <w:r>
        <w:rPr>
          <w:rFonts w:hint="eastAsia" w:ascii="宋体" w:hAnsi="宋体" w:cs="宋体"/>
          <w:color w:val="auto"/>
          <w:sz w:val="21"/>
          <w:szCs w:val="21"/>
          <w:highlight w:val="none"/>
        </w:rPr>
        <w:t>日期：    年   月   日</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jc w:val="center"/>
        <w:rPr>
          <w:rStyle w:val="19"/>
          <w:rFonts w:hint="eastAsia" w:ascii="宋体" w:hAnsi="宋体" w:cs="宋体"/>
          <w:color w:val="auto"/>
          <w:sz w:val="21"/>
          <w:szCs w:val="21"/>
          <w:highlight w:val="none"/>
        </w:rPr>
      </w:pPr>
      <w:r>
        <w:rPr>
          <w:rStyle w:val="19"/>
          <w:rFonts w:hint="eastAsia" w:ascii="宋体" w:hAnsi="宋体" w:cs="宋体"/>
          <w:color w:val="auto"/>
          <w:sz w:val="21"/>
          <w:szCs w:val="21"/>
          <w:highlight w:val="none"/>
        </w:rPr>
        <w:br w:type="textWrapping"/>
      </w:r>
    </w:p>
    <w:p>
      <w:pPr>
        <w:pStyle w:val="15"/>
        <w:widowControl/>
        <w:jc w:val="center"/>
        <w:rPr>
          <w:rFonts w:hint="eastAsia" w:ascii="宋体" w:hAnsi="宋体" w:cs="宋体"/>
          <w:color w:val="auto"/>
          <w:highlight w:val="none"/>
        </w:rPr>
      </w:pPr>
      <w:r>
        <w:rPr>
          <w:rStyle w:val="19"/>
          <w:rFonts w:hint="eastAsia" w:ascii="宋体" w:hAnsi="宋体" w:cs="宋体"/>
          <w:color w:val="auto"/>
          <w:szCs w:val="21"/>
          <w:highlight w:val="none"/>
        </w:rPr>
        <w:br w:type="page"/>
      </w:r>
      <w:r>
        <w:rPr>
          <w:rStyle w:val="19"/>
          <w:rFonts w:hint="eastAsia" w:ascii="宋体" w:hAnsi="宋体" w:cs="宋体"/>
          <w:color w:val="auto"/>
          <w:sz w:val="21"/>
          <w:szCs w:val="21"/>
          <w:highlight w:val="none"/>
        </w:rPr>
        <w:t>二-</w:t>
      </w:r>
      <w:r>
        <w:rPr>
          <w:rStyle w:val="19"/>
          <w:rFonts w:hint="eastAsia" w:ascii="宋体" w:hAnsi="宋体" w:cs="宋体"/>
          <w:color w:val="auto"/>
          <w:sz w:val="21"/>
          <w:szCs w:val="21"/>
          <w:highlight w:val="none"/>
          <w:lang w:val="en-US" w:eastAsia="zh-CN"/>
        </w:rPr>
        <w:t>9</w:t>
      </w:r>
      <w:r>
        <w:rPr>
          <w:rStyle w:val="19"/>
          <w:rFonts w:hint="eastAsia" w:ascii="宋体" w:hAnsi="宋体" w:cs="宋体"/>
          <w:color w:val="auto"/>
          <w:sz w:val="21"/>
          <w:szCs w:val="21"/>
          <w:highlight w:val="none"/>
        </w:rPr>
        <w:t>联合体协议（若有）</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致：</w:t>
      </w:r>
      <w:r>
        <w:rPr>
          <w:rFonts w:hint="eastAsia" w:ascii="宋体" w:hAnsi="宋体" w:cs="宋体"/>
          <w:color w:val="auto"/>
          <w:kern w:val="0"/>
          <w:szCs w:val="21"/>
          <w:highlight w:val="none"/>
          <w:u w:val="single"/>
          <w:lang w:bidi="ar"/>
        </w:rPr>
        <w:t>           （采购人或采购代理机构） </w:t>
      </w:r>
    </w:p>
    <w:p>
      <w:pPr>
        <w:widowControl/>
        <w:spacing w:before="100" w:beforeAutospacing="1" w:after="100" w:afterAutospacing="1"/>
        <w:ind w:firstLine="42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兹有</w:t>
      </w:r>
      <w:r>
        <w:rPr>
          <w:rFonts w:hint="eastAsia" w:ascii="宋体" w:hAnsi="宋体" w:cs="宋体"/>
          <w:color w:val="auto"/>
          <w:kern w:val="0"/>
          <w:szCs w:val="21"/>
          <w:highlight w:val="none"/>
          <w:u w:val="single"/>
          <w:lang w:bidi="ar"/>
        </w:rPr>
        <w:t>（填写“联合体中各方的全称”，各方的全称之间请用“、”分割）</w:t>
      </w:r>
      <w:r>
        <w:rPr>
          <w:rFonts w:hint="eastAsia" w:ascii="宋体" w:hAnsi="宋体" w:cs="宋体"/>
          <w:color w:val="auto"/>
          <w:kern w:val="0"/>
          <w:szCs w:val="21"/>
          <w:highlight w:val="none"/>
          <w:lang w:bidi="ar"/>
        </w:rPr>
        <w:t>自愿组成联合体，共同参加</w:t>
      </w:r>
      <w:r>
        <w:rPr>
          <w:rFonts w:hint="eastAsia" w:ascii="宋体" w:hAnsi="宋体" w:cs="宋体"/>
          <w:color w:val="auto"/>
          <w:kern w:val="0"/>
          <w:szCs w:val="21"/>
          <w:highlight w:val="none"/>
          <w:u w:val="single"/>
          <w:lang w:bidi="ar"/>
        </w:rPr>
        <w:t xml:space="preserve">（填写“项目名称”） </w:t>
      </w:r>
      <w:r>
        <w:rPr>
          <w:rFonts w:hint="eastAsia" w:ascii="宋体" w:hAnsi="宋体" w:cs="宋体"/>
          <w:color w:val="auto"/>
          <w:kern w:val="0"/>
          <w:szCs w:val="21"/>
          <w:highlight w:val="none"/>
          <w:lang w:bidi="ar"/>
        </w:rPr>
        <w:t>项目（项目编号：</w:t>
      </w:r>
      <w:r>
        <w:rPr>
          <w:rFonts w:hint="eastAsia" w:ascii="宋体" w:hAnsi="宋体" w:cs="宋体"/>
          <w:color w:val="auto"/>
          <w:kern w:val="0"/>
          <w:szCs w:val="21"/>
          <w:highlight w:val="none"/>
          <w:u w:val="single"/>
          <w:lang w:bidi="ar"/>
        </w:rPr>
        <w:t>         </w:t>
      </w:r>
      <w:r>
        <w:rPr>
          <w:rFonts w:hint="eastAsia" w:ascii="宋体" w:hAnsi="宋体" w:cs="宋体"/>
          <w:color w:val="auto"/>
          <w:kern w:val="0"/>
          <w:szCs w:val="21"/>
          <w:highlight w:val="none"/>
          <w:lang w:bidi="ar"/>
        </w:rPr>
        <w:t>）的投标。现就联合体参加本项目投标的有关事宜达成下列协议：</w:t>
      </w:r>
    </w:p>
    <w:p>
      <w:pPr>
        <w:widowControl/>
        <w:spacing w:before="100" w:beforeAutospacing="1" w:after="100" w:afterAutospacing="1"/>
        <w:ind w:firstLine="42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一、联合体各方应承担的工作和义务具体如下：</w:t>
      </w:r>
    </w:p>
    <w:p>
      <w:pPr>
        <w:widowControl/>
        <w:spacing w:before="100" w:beforeAutospacing="1" w:after="100" w:afterAutospacing="1"/>
        <w:ind w:firstLine="42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1、牵头方（</w:t>
      </w:r>
      <w:r>
        <w:rPr>
          <w:rFonts w:hint="eastAsia" w:ascii="宋体" w:hAnsi="宋体" w:cs="宋体"/>
          <w:color w:val="auto"/>
          <w:kern w:val="0"/>
          <w:szCs w:val="21"/>
          <w:highlight w:val="none"/>
          <w:u w:val="single"/>
          <w:lang w:bidi="ar"/>
        </w:rPr>
        <w:t>全称</w:t>
      </w:r>
      <w:r>
        <w:rPr>
          <w:rFonts w:hint="eastAsia" w:ascii="宋体" w:hAnsi="宋体" w:cs="宋体"/>
          <w:color w:val="auto"/>
          <w:kern w:val="0"/>
          <w:szCs w:val="21"/>
          <w:highlight w:val="none"/>
          <w:lang w:bidi="ar"/>
        </w:rPr>
        <w:t>）：</w:t>
      </w:r>
      <w:r>
        <w:rPr>
          <w:rFonts w:hint="eastAsia" w:ascii="宋体" w:hAnsi="宋体" w:cs="宋体"/>
          <w:color w:val="auto"/>
          <w:kern w:val="0"/>
          <w:szCs w:val="21"/>
          <w:highlight w:val="none"/>
          <w:u w:val="single"/>
          <w:lang w:bidi="ar"/>
        </w:rPr>
        <w:t xml:space="preserve"> （填写“工作及义务的具体内容”） </w:t>
      </w:r>
      <w:r>
        <w:rPr>
          <w:rFonts w:hint="eastAsia" w:ascii="宋体" w:hAnsi="宋体" w:cs="宋体"/>
          <w:color w:val="auto"/>
          <w:kern w:val="0"/>
          <w:szCs w:val="21"/>
          <w:highlight w:val="none"/>
          <w:lang w:bidi="ar"/>
        </w:rPr>
        <w:t>；</w:t>
      </w:r>
    </w:p>
    <w:p>
      <w:pPr>
        <w:widowControl/>
        <w:spacing w:before="100" w:beforeAutospacing="1" w:after="100" w:afterAutospacing="1"/>
        <w:ind w:firstLine="42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2、成员方：</w:t>
      </w:r>
    </w:p>
    <w:p>
      <w:pPr>
        <w:widowControl/>
        <w:spacing w:before="100" w:beforeAutospacing="1" w:after="100" w:afterAutospacing="1"/>
        <w:ind w:firstLine="42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2.1</w:t>
      </w:r>
      <w:r>
        <w:rPr>
          <w:rFonts w:hint="eastAsia" w:ascii="宋体" w:hAnsi="宋体" w:cs="宋体"/>
          <w:color w:val="auto"/>
          <w:kern w:val="0"/>
          <w:szCs w:val="21"/>
          <w:highlight w:val="none"/>
          <w:u w:val="single"/>
          <w:lang w:bidi="ar"/>
        </w:rPr>
        <w:t>（成员一的全称）</w:t>
      </w:r>
      <w:r>
        <w:rPr>
          <w:rFonts w:hint="eastAsia" w:ascii="宋体" w:hAnsi="宋体" w:cs="宋体"/>
          <w:color w:val="auto"/>
          <w:kern w:val="0"/>
          <w:szCs w:val="21"/>
          <w:highlight w:val="none"/>
          <w:lang w:bidi="ar"/>
        </w:rPr>
        <w:t>：</w:t>
      </w:r>
      <w:r>
        <w:rPr>
          <w:rFonts w:hint="eastAsia" w:ascii="宋体" w:hAnsi="宋体" w:cs="宋体"/>
          <w:color w:val="auto"/>
          <w:kern w:val="0"/>
          <w:szCs w:val="21"/>
          <w:highlight w:val="none"/>
          <w:u w:val="single"/>
          <w:lang w:bidi="ar"/>
        </w:rPr>
        <w:t xml:space="preserve"> （填写“工作及义务的具体内容”） </w:t>
      </w:r>
      <w:r>
        <w:rPr>
          <w:rFonts w:hint="eastAsia" w:ascii="宋体" w:hAnsi="宋体" w:cs="宋体"/>
          <w:color w:val="auto"/>
          <w:kern w:val="0"/>
          <w:szCs w:val="21"/>
          <w:highlight w:val="none"/>
          <w:lang w:bidi="ar"/>
        </w:rPr>
        <w:t>；</w:t>
      </w:r>
    </w:p>
    <w:p>
      <w:pPr>
        <w:widowControl/>
        <w:spacing w:before="100" w:beforeAutospacing="1" w:after="100" w:afterAutospacing="1"/>
        <w:ind w:firstLine="420"/>
        <w:jc w:val="left"/>
        <w:rPr>
          <w:rFonts w:ascii="Calibri" w:hAnsi="Calibri"/>
          <w:color w:val="auto"/>
          <w:kern w:val="0"/>
          <w:sz w:val="24"/>
          <w:highlight w:val="none"/>
          <w:lang w:bidi="ar"/>
        </w:rPr>
      </w:pPr>
      <w:r>
        <w:rPr>
          <w:rFonts w:ascii="Calibri" w:hAnsi="Calibri" w:cs="Calibri"/>
          <w:color w:val="auto"/>
          <w:kern w:val="0"/>
          <w:szCs w:val="21"/>
          <w:highlight w:val="none"/>
          <w:lang w:bidi="ar"/>
        </w:rPr>
        <w:t>……</w:t>
      </w:r>
      <w:r>
        <w:rPr>
          <w:rFonts w:hint="eastAsia" w:ascii="宋体" w:hAnsi="宋体" w:cs="宋体"/>
          <w:color w:val="auto"/>
          <w:kern w:val="0"/>
          <w:szCs w:val="21"/>
          <w:highlight w:val="none"/>
          <w:lang w:bidi="ar"/>
        </w:rPr>
        <w:t>。</w:t>
      </w:r>
    </w:p>
    <w:p>
      <w:pPr>
        <w:widowControl/>
        <w:spacing w:before="75" w:after="75" w:line="360" w:lineRule="auto"/>
        <w:ind w:firstLine="435"/>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二、联合体各方的合同金额占比，具体如下：</w:t>
      </w:r>
    </w:p>
    <w:p>
      <w:pPr>
        <w:widowControl/>
        <w:spacing w:before="100" w:beforeAutospacing="1" w:after="100" w:afterAutospacing="1" w:line="360" w:lineRule="auto"/>
        <w:ind w:firstLine="435"/>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1.牵头方（</w:t>
      </w:r>
      <w:r>
        <w:rPr>
          <w:rFonts w:hint="eastAsia" w:ascii="宋体" w:hAnsi="宋体" w:cs="宋体"/>
          <w:color w:val="auto"/>
          <w:kern w:val="0"/>
          <w:szCs w:val="21"/>
          <w:highlight w:val="none"/>
          <w:u w:val="single"/>
          <w:lang w:bidi="ar"/>
        </w:rPr>
        <w:t xml:space="preserve">  全称 </w:t>
      </w:r>
      <w:r>
        <w:rPr>
          <w:rFonts w:hint="eastAsia" w:ascii="宋体" w:hAnsi="宋体" w:cs="宋体"/>
          <w:color w:val="auto"/>
          <w:kern w:val="0"/>
          <w:szCs w:val="21"/>
          <w:highlight w:val="none"/>
          <w:lang w:bidi="ar"/>
        </w:rPr>
        <w:t>）的合同金额占合同总额的＿%；</w:t>
      </w:r>
    </w:p>
    <w:p>
      <w:pPr>
        <w:widowControl/>
        <w:spacing w:before="100" w:beforeAutospacing="1" w:after="100" w:afterAutospacing="1" w:line="360" w:lineRule="auto"/>
        <w:ind w:firstLine="435"/>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2.成员方：</w:t>
      </w:r>
    </w:p>
    <w:p>
      <w:pPr>
        <w:widowControl/>
        <w:spacing w:before="100" w:beforeAutospacing="1" w:after="100" w:afterAutospacing="1" w:line="360" w:lineRule="auto"/>
        <w:ind w:firstLine="435"/>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2.1（</w:t>
      </w:r>
      <w:r>
        <w:rPr>
          <w:rFonts w:hint="eastAsia" w:ascii="宋体" w:hAnsi="宋体" w:cs="宋体"/>
          <w:color w:val="auto"/>
          <w:kern w:val="0"/>
          <w:szCs w:val="21"/>
          <w:highlight w:val="none"/>
          <w:u w:val="single"/>
          <w:lang w:bidi="ar"/>
        </w:rPr>
        <w:t xml:space="preserve"> 成员1的全称 </w:t>
      </w:r>
      <w:r>
        <w:rPr>
          <w:rFonts w:hint="eastAsia" w:ascii="宋体" w:hAnsi="宋体" w:cs="宋体"/>
          <w:color w:val="auto"/>
          <w:kern w:val="0"/>
          <w:szCs w:val="21"/>
          <w:highlight w:val="none"/>
          <w:lang w:bidi="ar"/>
        </w:rPr>
        <w:t>）的合同金额占合同总额的＿%；</w:t>
      </w:r>
    </w:p>
    <w:p>
      <w:pPr>
        <w:widowControl/>
        <w:spacing w:before="75" w:after="75" w:line="360" w:lineRule="auto"/>
        <w:ind w:firstLine="435"/>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w:t>
      </w:r>
    </w:p>
    <w:p>
      <w:pPr>
        <w:widowControl/>
        <w:spacing w:before="100" w:beforeAutospacing="1" w:after="100" w:afterAutospacing="1"/>
        <w:ind w:firstLine="42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三、联合体各方约定：</w:t>
      </w:r>
    </w:p>
    <w:p>
      <w:pPr>
        <w:widowControl/>
        <w:spacing w:before="100" w:beforeAutospacing="1" w:after="100" w:afterAutospacing="1"/>
        <w:ind w:firstLine="42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1、由</w:t>
      </w:r>
      <w:r>
        <w:rPr>
          <w:rFonts w:hint="eastAsia" w:ascii="宋体" w:hAnsi="宋体" w:cs="宋体"/>
          <w:color w:val="auto"/>
          <w:kern w:val="0"/>
          <w:szCs w:val="21"/>
          <w:highlight w:val="none"/>
          <w:u w:val="single"/>
          <w:lang w:bidi="ar"/>
        </w:rPr>
        <w:t>（填写“牵头方的全称”）</w:t>
      </w:r>
      <w:r>
        <w:rPr>
          <w:rFonts w:hint="eastAsia" w:ascii="宋体" w:hAnsi="宋体" w:cs="宋体"/>
          <w:color w:val="auto"/>
          <w:kern w:val="0"/>
          <w:szCs w:val="21"/>
          <w:highlight w:val="none"/>
          <w:lang w:bidi="ar"/>
        </w:rPr>
        <w:t>代表联合体办理参加本项目投标的有关事宜（包括但不限于：派出投标人代表、提交投标文件及参加开标、谈判、澄清等），在此过程中，投标人代表签字的一切文件和处理结果，联合体均予以认可并对此承担责任。</w:t>
      </w:r>
    </w:p>
    <w:p>
      <w:pPr>
        <w:widowControl/>
        <w:spacing w:before="100" w:beforeAutospacing="1" w:after="100" w:afterAutospacing="1"/>
        <w:ind w:firstLine="42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2、联合体各方约定由</w:t>
      </w:r>
      <w:r>
        <w:rPr>
          <w:rFonts w:hint="eastAsia" w:ascii="宋体" w:hAnsi="宋体" w:cs="宋体"/>
          <w:color w:val="auto"/>
          <w:kern w:val="0"/>
          <w:szCs w:val="21"/>
          <w:highlight w:val="none"/>
          <w:u w:val="single"/>
          <w:lang w:bidi="ar"/>
        </w:rPr>
        <w:t>（填写“牵头方的全称”）</w:t>
      </w:r>
      <w:r>
        <w:rPr>
          <w:rFonts w:hint="eastAsia" w:ascii="宋体" w:hAnsi="宋体" w:cs="宋体"/>
          <w:color w:val="auto"/>
          <w:kern w:val="0"/>
          <w:szCs w:val="21"/>
          <w:highlight w:val="none"/>
          <w:lang w:bidi="ar"/>
        </w:rPr>
        <w:t>代表联合体办理投标保证金事宜。</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  3、根据福建省财政厅文件（闽财购[2008]10号）的规定，若本项目采用综合评分法，则联合体只能确定由其中一方的条件参与商务部分的评标。因此，联合体各方约定以</w:t>
      </w:r>
      <w:r>
        <w:rPr>
          <w:rFonts w:hint="eastAsia" w:ascii="宋体" w:hAnsi="宋体" w:cs="宋体"/>
          <w:color w:val="auto"/>
          <w:kern w:val="0"/>
          <w:szCs w:val="21"/>
          <w:highlight w:val="none"/>
          <w:u w:val="single"/>
          <w:lang w:bidi="ar"/>
        </w:rPr>
        <w:t>（应填写“其中一方的全称”，如：联合体确定以成员一的条件参与商务部分的评标，则填写“成员一的全称”…；否则填写“无”）</w:t>
      </w:r>
      <w:r>
        <w:rPr>
          <w:rFonts w:hint="eastAsia" w:ascii="宋体" w:hAnsi="宋体" w:cs="宋体"/>
          <w:color w:val="auto"/>
          <w:kern w:val="0"/>
          <w:szCs w:val="21"/>
          <w:highlight w:val="none"/>
          <w:lang w:bidi="ar"/>
        </w:rPr>
        <w:t>的条件参与商务部分的评标。</w:t>
      </w:r>
    </w:p>
    <w:p>
      <w:pPr>
        <w:widowControl/>
        <w:spacing w:before="100" w:beforeAutospacing="1" w:after="100" w:afterAutospacing="1"/>
        <w:ind w:firstLine="42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四、若中标，牵头方将代表联合体与采购人就合同签订事宜进行协商；若协商一致，则联合体各方将共同与采购人签订政府采购合同，并就政府采购合同约定的事项对采购人承担连带责任。</w:t>
      </w:r>
    </w:p>
    <w:p>
      <w:pPr>
        <w:widowControl/>
        <w:spacing w:before="100" w:beforeAutospacing="1" w:after="100" w:afterAutospacing="1"/>
        <w:ind w:firstLine="42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五、本协议自签署之日起生效，政府采购合同履行完毕后自动失效。</w:t>
      </w:r>
    </w:p>
    <w:p>
      <w:pPr>
        <w:widowControl/>
        <w:spacing w:before="100" w:beforeAutospacing="1" w:after="100" w:afterAutospacing="1"/>
        <w:ind w:firstLine="42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六、本协议一式</w:t>
      </w:r>
      <w:r>
        <w:rPr>
          <w:rFonts w:hint="eastAsia" w:ascii="宋体" w:hAnsi="宋体" w:cs="宋体"/>
          <w:color w:val="auto"/>
          <w:kern w:val="0"/>
          <w:szCs w:val="21"/>
          <w:highlight w:val="none"/>
          <w:u w:val="single"/>
          <w:lang w:bidi="ar"/>
        </w:rPr>
        <w:t>（填写具体份数）</w:t>
      </w:r>
      <w:r>
        <w:rPr>
          <w:rFonts w:hint="eastAsia" w:ascii="宋体" w:hAnsi="宋体" w:cs="宋体"/>
          <w:color w:val="auto"/>
          <w:kern w:val="0"/>
          <w:szCs w:val="21"/>
          <w:highlight w:val="none"/>
          <w:lang w:bidi="ar"/>
        </w:rPr>
        <w:t>份，联合体各方各执一份，投标文件中提交一份。</w:t>
      </w:r>
    </w:p>
    <w:p>
      <w:pPr>
        <w:widowControl/>
        <w:spacing w:before="100" w:beforeAutospacing="1" w:after="100" w:afterAutospacing="1"/>
        <w:jc w:val="center"/>
        <w:rPr>
          <w:rFonts w:ascii="Calibri" w:hAnsi="Calibri"/>
          <w:color w:val="auto"/>
          <w:kern w:val="0"/>
          <w:sz w:val="24"/>
          <w:highlight w:val="none"/>
          <w:lang w:bidi="ar"/>
        </w:rPr>
      </w:pPr>
      <w:r>
        <w:rPr>
          <w:rFonts w:hint="eastAsia" w:ascii="宋体" w:hAnsi="宋体" w:cs="宋体"/>
          <w:color w:val="auto"/>
          <w:kern w:val="0"/>
          <w:szCs w:val="21"/>
          <w:highlight w:val="none"/>
          <w:lang w:bidi="ar"/>
        </w:rPr>
        <w:t>（以下无正文）</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 </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牵头方：</w:t>
      </w:r>
      <w:r>
        <w:rPr>
          <w:rFonts w:hint="eastAsia" w:ascii="宋体" w:hAnsi="宋体" w:cs="宋体"/>
          <w:color w:val="auto"/>
          <w:kern w:val="0"/>
          <w:szCs w:val="21"/>
          <w:highlight w:val="none"/>
          <w:u w:val="single"/>
          <w:lang w:bidi="ar"/>
        </w:rPr>
        <w:t>（全称并加盖单位公章）</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法定代表人或其委托代理人：</w:t>
      </w:r>
      <w:r>
        <w:rPr>
          <w:rFonts w:hint="eastAsia" w:ascii="宋体" w:hAnsi="宋体" w:cs="宋体"/>
          <w:color w:val="auto"/>
          <w:kern w:val="0"/>
          <w:szCs w:val="21"/>
          <w:highlight w:val="none"/>
          <w:u w:val="single"/>
          <w:lang w:bidi="ar"/>
        </w:rPr>
        <w:t>  （签字或盖章）  </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 </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成员一：</w:t>
      </w:r>
      <w:r>
        <w:rPr>
          <w:rFonts w:hint="eastAsia" w:ascii="宋体" w:hAnsi="宋体" w:cs="宋体"/>
          <w:color w:val="auto"/>
          <w:kern w:val="0"/>
          <w:szCs w:val="21"/>
          <w:highlight w:val="none"/>
          <w:u w:val="single"/>
          <w:lang w:bidi="ar"/>
        </w:rPr>
        <w:t>（全称并加盖成员一的单位公章）</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法定代表人或其委托代理人：</w:t>
      </w:r>
      <w:r>
        <w:rPr>
          <w:rFonts w:hint="eastAsia" w:ascii="宋体" w:hAnsi="宋体" w:cs="宋体"/>
          <w:color w:val="auto"/>
          <w:kern w:val="0"/>
          <w:szCs w:val="21"/>
          <w:highlight w:val="none"/>
          <w:u w:val="single"/>
          <w:lang w:bidi="ar"/>
        </w:rPr>
        <w:t>  （签字或盖章）  </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 </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成员**：</w:t>
      </w:r>
      <w:r>
        <w:rPr>
          <w:rFonts w:hint="eastAsia" w:ascii="宋体" w:hAnsi="宋体" w:cs="宋体"/>
          <w:color w:val="auto"/>
          <w:kern w:val="0"/>
          <w:szCs w:val="21"/>
          <w:highlight w:val="none"/>
          <w:u w:val="single"/>
          <w:lang w:bidi="ar"/>
        </w:rPr>
        <w:t>（全称并加盖成员**的单位公章）</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法定代表人或其委托代理人：</w:t>
      </w:r>
      <w:r>
        <w:rPr>
          <w:rFonts w:hint="eastAsia" w:ascii="宋体" w:hAnsi="宋体" w:cs="宋体"/>
          <w:color w:val="auto"/>
          <w:kern w:val="0"/>
          <w:szCs w:val="21"/>
          <w:highlight w:val="none"/>
          <w:u w:val="single"/>
          <w:lang w:bidi="ar"/>
        </w:rPr>
        <w:t>  （签字或盖章）  </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 </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 </w:t>
      </w:r>
    </w:p>
    <w:p>
      <w:pPr>
        <w:widowControl/>
        <w:spacing w:before="100" w:beforeAutospacing="1" w:after="100" w:afterAutospacing="1"/>
        <w:jc w:val="right"/>
        <w:rPr>
          <w:rFonts w:ascii="Calibri" w:hAnsi="Calibri"/>
          <w:color w:val="auto"/>
          <w:kern w:val="0"/>
          <w:sz w:val="24"/>
          <w:highlight w:val="none"/>
          <w:lang w:bidi="ar"/>
        </w:rPr>
      </w:pPr>
      <w:r>
        <w:rPr>
          <w:rFonts w:hint="eastAsia" w:ascii="宋体" w:hAnsi="宋体" w:cs="宋体"/>
          <w:color w:val="auto"/>
          <w:kern w:val="0"/>
          <w:szCs w:val="21"/>
          <w:highlight w:val="none"/>
          <w:lang w:bidi="ar"/>
        </w:rPr>
        <w:t>签署日期：</w:t>
      </w:r>
      <w:r>
        <w:rPr>
          <w:rFonts w:hint="eastAsia" w:ascii="宋体" w:hAnsi="宋体" w:cs="宋体"/>
          <w:color w:val="auto"/>
          <w:kern w:val="0"/>
          <w:szCs w:val="21"/>
          <w:highlight w:val="none"/>
          <w:u w:val="single"/>
          <w:lang w:bidi="ar"/>
        </w:rPr>
        <w:t>    </w:t>
      </w:r>
      <w:r>
        <w:rPr>
          <w:rFonts w:hint="eastAsia" w:ascii="宋体" w:hAnsi="宋体" w:cs="宋体"/>
          <w:color w:val="auto"/>
          <w:kern w:val="0"/>
          <w:szCs w:val="21"/>
          <w:highlight w:val="none"/>
          <w:lang w:bidi="ar"/>
        </w:rPr>
        <w:t>年</w:t>
      </w:r>
      <w:r>
        <w:rPr>
          <w:rFonts w:hint="eastAsia" w:ascii="宋体" w:hAnsi="宋体" w:cs="宋体"/>
          <w:color w:val="auto"/>
          <w:kern w:val="0"/>
          <w:szCs w:val="21"/>
          <w:highlight w:val="none"/>
          <w:u w:val="single"/>
          <w:lang w:bidi="ar"/>
        </w:rPr>
        <w:t>   </w:t>
      </w:r>
      <w:r>
        <w:rPr>
          <w:rFonts w:hint="eastAsia" w:ascii="宋体" w:hAnsi="宋体" w:cs="宋体"/>
          <w:color w:val="auto"/>
          <w:kern w:val="0"/>
          <w:szCs w:val="21"/>
          <w:highlight w:val="none"/>
          <w:lang w:bidi="ar"/>
        </w:rPr>
        <w:t>月</w:t>
      </w:r>
      <w:r>
        <w:rPr>
          <w:rFonts w:hint="eastAsia" w:ascii="宋体" w:hAnsi="宋体" w:cs="宋体"/>
          <w:color w:val="auto"/>
          <w:kern w:val="0"/>
          <w:szCs w:val="21"/>
          <w:highlight w:val="none"/>
          <w:u w:val="single"/>
          <w:lang w:bidi="ar"/>
        </w:rPr>
        <w:t>   </w:t>
      </w:r>
      <w:r>
        <w:rPr>
          <w:rFonts w:hint="eastAsia" w:ascii="宋体" w:hAnsi="宋体" w:cs="宋体"/>
          <w:color w:val="auto"/>
          <w:kern w:val="0"/>
          <w:szCs w:val="21"/>
          <w:highlight w:val="none"/>
          <w:lang w:bidi="ar"/>
        </w:rPr>
        <w:t>日</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 </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※注意：</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1、招标文件接受联合体投标且投标人为联合体的，投标人应提供本协议；否则无须提供。</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2、本协议由委托代理人签字或盖章的，应按照本章载明的格式提供“单位授权书”。</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5"/>
        <w:keepNext w:val="0"/>
        <w:keepLines w:val="0"/>
        <w:pageBreakBefore/>
        <w:widowControl/>
        <w:suppressLineNumbers w:val="0"/>
        <w:spacing w:before="0" w:beforeAutospacing="0" w:after="0" w:afterAutospacing="0"/>
        <w:jc w:val="center"/>
        <w:rPr>
          <w:color w:val="auto"/>
          <w:highlight w:val="none"/>
        </w:rPr>
      </w:pPr>
      <w:r>
        <w:rPr>
          <w:rStyle w:val="19"/>
          <w:rFonts w:hint="eastAsia" w:ascii="宋体" w:hAnsi="宋体" w:eastAsia="宋体" w:cs="宋体"/>
          <w:b/>
          <w:color w:val="auto"/>
          <w:highlight w:val="none"/>
        </w:rPr>
        <w:t>二-11分包意向协议（若有）</w:t>
      </w:r>
    </w:p>
    <w:p>
      <w:pPr>
        <w:widowControl/>
        <w:spacing w:before="100" w:beforeAutospacing="1" w:after="100" w:afterAutospacing="1" w:line="435" w:lineRule="atLeast"/>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甲方（总包方）：</w:t>
      </w:r>
      <w:r>
        <w:rPr>
          <w:rFonts w:hint="eastAsia" w:ascii="宋体" w:hAnsi="宋体" w:cs="宋体"/>
          <w:color w:val="auto"/>
          <w:kern w:val="0"/>
          <w:szCs w:val="21"/>
          <w:highlight w:val="none"/>
          <w:u w:val="single"/>
          <w:lang w:bidi="ar"/>
        </w:rPr>
        <w:t>                   </w:t>
      </w:r>
      <w:r>
        <w:rPr>
          <w:rFonts w:hint="eastAsia" w:ascii="宋体" w:hAnsi="宋体" w:cs="宋体"/>
          <w:color w:val="auto"/>
          <w:kern w:val="0"/>
          <w:szCs w:val="21"/>
          <w:highlight w:val="none"/>
          <w:lang w:bidi="ar"/>
        </w:rPr>
        <w:t>（即本项目的投标人）</w:t>
      </w:r>
    </w:p>
    <w:p>
      <w:pPr>
        <w:widowControl/>
        <w:spacing w:before="75" w:after="75" w:line="360" w:lineRule="auto"/>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乙方（分包方）：</w:t>
      </w:r>
      <w:r>
        <w:rPr>
          <w:rFonts w:hint="eastAsia" w:ascii="宋体" w:hAnsi="宋体" w:cs="宋体"/>
          <w:color w:val="auto"/>
          <w:kern w:val="0"/>
          <w:szCs w:val="21"/>
          <w:highlight w:val="none"/>
          <w:u w:val="single"/>
          <w:lang w:bidi="ar"/>
        </w:rPr>
        <w:t>                     　　　　　　　    </w:t>
      </w:r>
    </w:p>
    <w:p>
      <w:pPr>
        <w:widowControl/>
        <w:spacing w:before="75" w:after="75" w:line="360" w:lineRule="auto"/>
        <w:ind w:firstLine="435"/>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兹有甲方参加</w:t>
      </w:r>
      <w:r>
        <w:rPr>
          <w:rFonts w:hint="eastAsia" w:ascii="宋体" w:hAnsi="宋体" w:cs="宋体"/>
          <w:color w:val="auto"/>
          <w:kern w:val="0"/>
          <w:szCs w:val="21"/>
          <w:highlight w:val="none"/>
          <w:u w:val="single"/>
          <w:lang w:bidi="ar"/>
        </w:rPr>
        <w:t xml:space="preserve">（填写“项目名称”） </w:t>
      </w:r>
      <w:r>
        <w:rPr>
          <w:rFonts w:hint="eastAsia" w:ascii="宋体" w:hAnsi="宋体" w:cs="宋体"/>
          <w:color w:val="auto"/>
          <w:kern w:val="0"/>
          <w:szCs w:val="21"/>
          <w:highlight w:val="none"/>
          <w:lang w:bidi="ar"/>
        </w:rPr>
        <w:t>项目（项目编号：</w:t>
      </w:r>
      <w:r>
        <w:rPr>
          <w:rFonts w:ascii="Calibri" w:hAnsi="Calibri" w:cs="Calibri"/>
          <w:color w:val="auto"/>
          <w:kern w:val="0"/>
          <w:szCs w:val="21"/>
          <w:highlight w:val="none"/>
          <w:u w:val="single"/>
          <w:lang w:bidi="ar"/>
        </w:rPr>
        <w:t>         </w:t>
      </w:r>
      <w:r>
        <w:rPr>
          <w:rFonts w:hint="eastAsia" w:ascii="宋体" w:hAnsi="宋体" w:cs="宋体"/>
          <w:color w:val="auto"/>
          <w:kern w:val="0"/>
          <w:szCs w:val="21"/>
          <w:highlight w:val="none"/>
          <w:lang w:bidi="ar"/>
        </w:rPr>
        <w:t>）的政府采购活动。甲方期望将采购项目的部分采购标的分包给乙方完成，而乙方保证能够向甲方提供本协议项下的采购标的，甲、乙双方就合同分包的有关事宜达成下列协议：</w:t>
      </w:r>
    </w:p>
    <w:p>
      <w:pPr>
        <w:widowControl/>
        <w:spacing w:line="360" w:lineRule="auto"/>
        <w:ind w:firstLine="480"/>
        <w:jc w:val="left"/>
        <w:rPr>
          <w:rFonts w:ascii="Calibri" w:hAnsi="Calibri"/>
          <w:color w:val="auto"/>
          <w:kern w:val="0"/>
          <w:sz w:val="24"/>
          <w:highlight w:val="none"/>
          <w:lang w:bidi="ar"/>
        </w:rPr>
      </w:pPr>
      <w:r>
        <w:rPr>
          <w:rFonts w:hint="eastAsia" w:ascii="宋体" w:hAnsi="宋体" w:cs="宋体"/>
          <w:b/>
          <w:color w:val="auto"/>
          <w:kern w:val="0"/>
          <w:szCs w:val="21"/>
          <w:highlight w:val="none"/>
          <w:lang w:bidi="ar"/>
        </w:rPr>
        <w:t>一、分包标的</w:t>
      </w:r>
    </w:p>
    <w:p>
      <w:pPr>
        <w:widowControl/>
        <w:spacing w:line="360" w:lineRule="auto"/>
        <w:ind w:firstLine="480"/>
        <w:jc w:val="left"/>
        <w:rPr>
          <w:rFonts w:ascii="Calibri" w:hAnsi="Calibri"/>
          <w:color w:val="auto"/>
          <w:kern w:val="0"/>
          <w:sz w:val="24"/>
          <w:highlight w:val="none"/>
          <w:lang w:bidi="ar"/>
        </w:rPr>
      </w:pPr>
      <w:r>
        <w:rPr>
          <w:rFonts w:hint="eastAsia" w:ascii="宋体" w:hAnsi="宋体" w:cs="宋体"/>
          <w:color w:val="auto"/>
          <w:kern w:val="0"/>
          <w:szCs w:val="21"/>
          <w:highlight w:val="none"/>
          <w:u w:val="single"/>
          <w:lang w:bidi="ar"/>
        </w:rPr>
        <w:t>（根据双方的意向填写，可以是表格或文字描述）</w:t>
      </w:r>
      <w:r>
        <w:rPr>
          <w:rFonts w:hint="eastAsia" w:ascii="宋体" w:hAnsi="宋体" w:cs="宋体"/>
          <w:color w:val="auto"/>
          <w:kern w:val="0"/>
          <w:szCs w:val="21"/>
          <w:highlight w:val="none"/>
          <w:lang w:bidi="ar"/>
        </w:rPr>
        <w:t>。</w:t>
      </w:r>
    </w:p>
    <w:p>
      <w:pPr>
        <w:widowControl/>
        <w:spacing w:line="360" w:lineRule="auto"/>
        <w:ind w:firstLine="480"/>
        <w:jc w:val="left"/>
        <w:rPr>
          <w:rFonts w:ascii="Calibri" w:hAnsi="Calibri"/>
          <w:color w:val="auto"/>
          <w:kern w:val="0"/>
          <w:sz w:val="24"/>
          <w:highlight w:val="none"/>
          <w:lang w:bidi="ar"/>
        </w:rPr>
      </w:pPr>
      <w:r>
        <w:rPr>
          <w:rFonts w:hint="eastAsia" w:ascii="宋体" w:hAnsi="宋体" w:cs="宋体"/>
          <w:b/>
          <w:color w:val="auto"/>
          <w:kern w:val="0"/>
          <w:szCs w:val="21"/>
          <w:highlight w:val="none"/>
          <w:lang w:bidi="ar"/>
        </w:rPr>
        <w:t>二、分包合同金额占比</w:t>
      </w:r>
    </w:p>
    <w:p>
      <w:pPr>
        <w:widowControl/>
        <w:spacing w:line="360" w:lineRule="auto"/>
        <w:ind w:firstLine="48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分包合同价占投标总价的比例：　　%</w:t>
      </w:r>
    </w:p>
    <w:p>
      <w:pPr>
        <w:widowControl/>
        <w:spacing w:line="360" w:lineRule="auto"/>
        <w:ind w:firstLine="480"/>
        <w:jc w:val="left"/>
        <w:rPr>
          <w:rFonts w:ascii="Calibri" w:hAnsi="Calibri"/>
          <w:color w:val="auto"/>
          <w:kern w:val="0"/>
          <w:sz w:val="24"/>
          <w:highlight w:val="none"/>
          <w:lang w:bidi="ar"/>
        </w:rPr>
      </w:pPr>
      <w:r>
        <w:rPr>
          <w:rFonts w:hint="eastAsia" w:ascii="宋体" w:hAnsi="宋体" w:cs="宋体"/>
          <w:b/>
          <w:color w:val="auto"/>
          <w:kern w:val="0"/>
          <w:szCs w:val="21"/>
          <w:highlight w:val="none"/>
          <w:lang w:bidi="ar"/>
        </w:rPr>
        <w:t>三、其他条款</w:t>
      </w:r>
    </w:p>
    <w:p>
      <w:pPr>
        <w:widowControl/>
        <w:spacing w:line="360" w:lineRule="auto"/>
        <w:ind w:firstLine="48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p>
      <w:pPr>
        <w:widowControl/>
        <w:spacing w:line="360" w:lineRule="auto"/>
        <w:ind w:firstLine="48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 </w:t>
      </w:r>
    </w:p>
    <w:tbl>
      <w:tblPr>
        <w:tblStyle w:val="17"/>
        <w:tblW w:w="0" w:type="auto"/>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4290"/>
        <w:gridCol w:w="411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4245"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75" w:beforeAutospacing="0" w:after="75" w:afterAutospacing="0"/>
              <w:ind w:left="0" w:right="0"/>
              <w:rPr>
                <w:rFonts w:hint="default" w:ascii="Calibri" w:hAnsi="Calibri" w:cs="Times New Roman"/>
                <w:color w:val="auto"/>
                <w:kern w:val="0"/>
                <w:sz w:val="24"/>
                <w:highlight w:val="none"/>
                <w:lang w:bidi="ar"/>
              </w:rPr>
            </w:pPr>
            <w:r>
              <w:rPr>
                <w:rFonts w:hint="eastAsia" w:ascii="宋体" w:hAnsi="宋体" w:cs="宋体"/>
                <w:color w:val="auto"/>
                <w:kern w:val="0"/>
                <w:szCs w:val="21"/>
                <w:highlight w:val="none"/>
                <w:lang w:bidi="ar"/>
              </w:rPr>
              <w:t>甲方：</w:t>
            </w:r>
          </w:p>
        </w:tc>
        <w:tc>
          <w:tcPr>
            <w:tcW w:w="4065"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75" w:beforeAutospacing="0" w:after="75" w:afterAutospacing="0"/>
              <w:ind w:left="0" w:right="0"/>
              <w:rPr>
                <w:rFonts w:hint="default" w:ascii="Calibri" w:hAnsi="Calibri" w:cs="Times New Roman"/>
                <w:color w:val="auto"/>
                <w:kern w:val="0"/>
                <w:sz w:val="24"/>
                <w:highlight w:val="none"/>
                <w:lang w:bidi="ar"/>
              </w:rPr>
            </w:pPr>
            <w:r>
              <w:rPr>
                <w:rFonts w:hint="eastAsia" w:ascii="宋体" w:hAnsi="宋体" w:cs="宋体"/>
                <w:color w:val="auto"/>
                <w:kern w:val="0"/>
                <w:szCs w:val="21"/>
                <w:highlight w:val="none"/>
                <w:lang w:bidi="ar"/>
              </w:rPr>
              <w:t>乙方：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4245"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75" w:beforeAutospacing="0" w:after="75" w:afterAutospacing="0"/>
              <w:ind w:left="0" w:right="0"/>
              <w:rPr>
                <w:rFonts w:hint="default" w:ascii="Calibri" w:hAnsi="Calibri" w:cs="Times New Roman"/>
                <w:color w:val="auto"/>
                <w:kern w:val="0"/>
                <w:sz w:val="24"/>
                <w:highlight w:val="none"/>
                <w:lang w:bidi="ar"/>
              </w:rPr>
            </w:pPr>
            <w:r>
              <w:rPr>
                <w:rFonts w:hint="eastAsia" w:ascii="宋体" w:hAnsi="宋体" w:cs="宋体"/>
                <w:color w:val="auto"/>
                <w:kern w:val="0"/>
                <w:szCs w:val="21"/>
                <w:highlight w:val="none"/>
                <w:lang w:bidi="ar"/>
              </w:rPr>
              <w:t>住所：</w:t>
            </w:r>
          </w:p>
        </w:tc>
        <w:tc>
          <w:tcPr>
            <w:tcW w:w="4065"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75" w:beforeAutospacing="0" w:after="75" w:afterAutospacing="0"/>
              <w:ind w:left="0" w:right="0"/>
              <w:rPr>
                <w:rFonts w:hint="default" w:ascii="Calibri" w:hAnsi="Calibri" w:cs="Times New Roman"/>
                <w:color w:val="auto"/>
                <w:kern w:val="0"/>
                <w:sz w:val="24"/>
                <w:highlight w:val="none"/>
                <w:lang w:bidi="ar"/>
              </w:rPr>
            </w:pPr>
            <w:r>
              <w:rPr>
                <w:rFonts w:hint="eastAsia" w:ascii="宋体" w:hAnsi="宋体" w:cs="宋体"/>
                <w:color w:val="auto"/>
                <w:kern w:val="0"/>
                <w:szCs w:val="21"/>
                <w:highlight w:val="none"/>
                <w:lang w:bidi="ar"/>
              </w:rPr>
              <w:t>住所：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4245"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75" w:beforeAutospacing="0" w:after="75" w:afterAutospacing="0"/>
              <w:ind w:left="0" w:right="0"/>
              <w:rPr>
                <w:rFonts w:hint="default" w:ascii="Calibri" w:hAnsi="Calibri" w:cs="Times New Roman"/>
                <w:color w:val="auto"/>
                <w:kern w:val="0"/>
                <w:sz w:val="24"/>
                <w:highlight w:val="none"/>
                <w:lang w:bidi="ar"/>
              </w:rPr>
            </w:pPr>
            <w:r>
              <w:rPr>
                <w:rFonts w:hint="eastAsia" w:ascii="宋体" w:hAnsi="宋体" w:cs="宋体"/>
                <w:color w:val="auto"/>
                <w:kern w:val="0"/>
                <w:szCs w:val="21"/>
                <w:highlight w:val="none"/>
                <w:lang w:bidi="ar"/>
              </w:rPr>
              <w:t>单</w:t>
            </w:r>
            <w:r>
              <w:rPr>
                <w:rFonts w:hint="eastAsia" w:ascii="宋体" w:hAnsi="宋体" w:cs="宋体"/>
                <w:color w:val="auto"/>
                <w:spacing w:val="-15"/>
                <w:kern w:val="0"/>
                <w:szCs w:val="21"/>
                <w:highlight w:val="none"/>
                <w:lang w:bidi="ar"/>
              </w:rPr>
              <w:t>位负责人或委托代理人：</w:t>
            </w:r>
          </w:p>
        </w:tc>
        <w:tc>
          <w:tcPr>
            <w:tcW w:w="4065"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75" w:beforeAutospacing="0" w:after="75" w:afterAutospacing="0"/>
              <w:ind w:left="0" w:right="0"/>
              <w:rPr>
                <w:rFonts w:hint="default" w:ascii="Calibri" w:hAnsi="Calibri" w:cs="Times New Roman"/>
                <w:color w:val="auto"/>
                <w:kern w:val="0"/>
                <w:sz w:val="24"/>
                <w:highlight w:val="none"/>
                <w:lang w:bidi="ar"/>
              </w:rPr>
            </w:pPr>
            <w:r>
              <w:rPr>
                <w:rFonts w:hint="eastAsia" w:ascii="宋体" w:hAnsi="宋体" w:cs="宋体"/>
                <w:color w:val="auto"/>
                <w:kern w:val="0"/>
                <w:szCs w:val="21"/>
                <w:highlight w:val="none"/>
                <w:lang w:bidi="ar"/>
              </w:rPr>
              <w:t>单</w:t>
            </w:r>
            <w:r>
              <w:rPr>
                <w:rFonts w:hint="eastAsia" w:ascii="宋体" w:hAnsi="宋体" w:cs="宋体"/>
                <w:color w:val="auto"/>
                <w:spacing w:val="-15"/>
                <w:kern w:val="0"/>
                <w:szCs w:val="21"/>
                <w:highlight w:val="none"/>
                <w:lang w:bidi="ar"/>
              </w:rPr>
              <w:t>位负责人或委托代理人：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4245"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75" w:beforeAutospacing="0" w:after="75" w:afterAutospacing="0"/>
              <w:ind w:left="0" w:right="0"/>
              <w:rPr>
                <w:rFonts w:hint="default" w:ascii="Calibri" w:hAnsi="Calibri" w:cs="Times New Roman"/>
                <w:color w:val="auto"/>
                <w:kern w:val="0"/>
                <w:sz w:val="24"/>
                <w:highlight w:val="none"/>
                <w:lang w:bidi="ar"/>
              </w:rPr>
            </w:pPr>
            <w:r>
              <w:rPr>
                <w:rFonts w:hint="eastAsia" w:ascii="宋体" w:hAnsi="宋体" w:cs="宋体"/>
                <w:color w:val="auto"/>
                <w:kern w:val="0"/>
                <w:szCs w:val="21"/>
                <w:highlight w:val="none"/>
                <w:lang w:bidi="ar"/>
              </w:rPr>
              <w:t>联系方法：</w:t>
            </w:r>
          </w:p>
        </w:tc>
        <w:tc>
          <w:tcPr>
            <w:tcW w:w="4065"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75" w:beforeAutospacing="0" w:after="75" w:afterAutospacing="0"/>
              <w:ind w:left="0" w:right="0"/>
              <w:rPr>
                <w:rFonts w:hint="default" w:ascii="Calibri" w:hAnsi="Calibri" w:cs="Times New Roman"/>
                <w:color w:val="auto"/>
                <w:kern w:val="0"/>
                <w:sz w:val="24"/>
                <w:highlight w:val="none"/>
                <w:lang w:bidi="ar"/>
              </w:rPr>
            </w:pPr>
            <w:r>
              <w:rPr>
                <w:rFonts w:hint="eastAsia" w:ascii="宋体" w:hAnsi="宋体" w:cs="宋体"/>
                <w:color w:val="auto"/>
                <w:kern w:val="0"/>
                <w:szCs w:val="21"/>
                <w:highlight w:val="none"/>
                <w:lang w:bidi="ar"/>
              </w:rPr>
              <w:t>联系方法：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4245"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75" w:beforeAutospacing="0" w:after="75" w:afterAutospacing="0"/>
              <w:ind w:left="0" w:right="0"/>
              <w:rPr>
                <w:rFonts w:hint="default" w:ascii="Calibri" w:hAnsi="Calibri" w:cs="Times New Roman"/>
                <w:color w:val="auto"/>
                <w:kern w:val="0"/>
                <w:sz w:val="24"/>
                <w:highlight w:val="none"/>
                <w:lang w:bidi="ar"/>
              </w:rPr>
            </w:pPr>
            <w:r>
              <w:rPr>
                <w:rFonts w:hint="eastAsia" w:ascii="宋体" w:hAnsi="宋体" w:cs="宋体"/>
                <w:color w:val="auto"/>
                <w:kern w:val="0"/>
                <w:szCs w:val="21"/>
                <w:highlight w:val="none"/>
                <w:lang w:bidi="ar"/>
              </w:rPr>
              <w:t>开户银行：</w:t>
            </w:r>
          </w:p>
        </w:tc>
        <w:tc>
          <w:tcPr>
            <w:tcW w:w="4065"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75" w:beforeAutospacing="0" w:after="75" w:afterAutospacing="0"/>
              <w:ind w:left="0" w:right="0"/>
              <w:rPr>
                <w:rFonts w:hint="default" w:ascii="Calibri" w:hAnsi="Calibri" w:cs="Times New Roman"/>
                <w:color w:val="auto"/>
                <w:kern w:val="0"/>
                <w:sz w:val="24"/>
                <w:highlight w:val="none"/>
                <w:lang w:bidi="ar"/>
              </w:rPr>
            </w:pPr>
            <w:r>
              <w:rPr>
                <w:rFonts w:hint="eastAsia" w:ascii="宋体" w:hAnsi="宋体" w:cs="宋体"/>
                <w:color w:val="auto"/>
                <w:kern w:val="0"/>
                <w:szCs w:val="21"/>
                <w:highlight w:val="none"/>
                <w:lang w:bidi="ar"/>
              </w:rPr>
              <w:t>开户银行：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4245"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75" w:beforeAutospacing="0" w:after="75" w:afterAutospacing="0"/>
              <w:ind w:left="0" w:right="0"/>
              <w:rPr>
                <w:rFonts w:hint="default" w:ascii="Calibri" w:hAnsi="Calibri" w:cs="Times New Roman"/>
                <w:color w:val="auto"/>
                <w:kern w:val="0"/>
                <w:sz w:val="24"/>
                <w:highlight w:val="none"/>
                <w:lang w:bidi="ar"/>
              </w:rPr>
            </w:pPr>
            <w:r>
              <w:rPr>
                <w:rFonts w:hint="eastAsia" w:ascii="宋体" w:hAnsi="宋体" w:cs="宋体"/>
                <w:color w:val="auto"/>
                <w:kern w:val="0"/>
                <w:szCs w:val="21"/>
                <w:highlight w:val="none"/>
                <w:lang w:bidi="ar"/>
              </w:rPr>
              <w:t>账号：</w:t>
            </w:r>
          </w:p>
        </w:tc>
        <w:tc>
          <w:tcPr>
            <w:tcW w:w="4065"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75" w:beforeAutospacing="0" w:after="75" w:afterAutospacing="0"/>
              <w:ind w:left="0" w:right="0"/>
              <w:rPr>
                <w:rFonts w:hint="default" w:ascii="Calibri" w:hAnsi="Calibri" w:cs="Times New Roman"/>
                <w:color w:val="auto"/>
                <w:kern w:val="0"/>
                <w:sz w:val="24"/>
                <w:highlight w:val="none"/>
                <w:lang w:bidi="ar"/>
              </w:rPr>
            </w:pPr>
            <w:r>
              <w:rPr>
                <w:rFonts w:hint="eastAsia" w:ascii="宋体" w:hAnsi="宋体" w:cs="宋体"/>
                <w:color w:val="auto"/>
                <w:kern w:val="0"/>
                <w:szCs w:val="21"/>
                <w:highlight w:val="none"/>
                <w:lang w:bidi="ar"/>
              </w:rPr>
              <w:t>账号：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8310" w:type="dxa"/>
            <w:gridSpan w:val="2"/>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150" w:beforeAutospacing="0" w:after="0" w:afterAutospacing="0"/>
              <w:ind w:left="3045" w:right="0"/>
              <w:jc w:val="left"/>
              <w:rPr>
                <w:rFonts w:hint="default" w:ascii="Calibri" w:hAnsi="Calibri" w:cs="Times New Roman"/>
                <w:color w:val="auto"/>
                <w:kern w:val="0"/>
                <w:sz w:val="24"/>
                <w:highlight w:val="none"/>
                <w:lang w:bidi="ar"/>
              </w:rPr>
            </w:pPr>
            <w:r>
              <w:rPr>
                <w:rFonts w:hint="eastAsia" w:ascii="宋体" w:hAnsi="宋体" w:cs="宋体"/>
                <w:color w:val="auto"/>
                <w:kern w:val="0"/>
                <w:szCs w:val="21"/>
                <w:highlight w:val="none"/>
                <w:lang w:bidi="ar"/>
              </w:rPr>
              <w:t>签订地点：</w:t>
            </w:r>
            <w:r>
              <w:rPr>
                <w:rFonts w:hint="default" w:ascii="Calibri" w:hAnsi="Calibri" w:cs="Calibri"/>
                <w:color w:val="auto"/>
                <w:kern w:val="0"/>
                <w:szCs w:val="21"/>
                <w:highlight w:val="none"/>
                <w:u w:val="single"/>
                <w:lang w:bidi="ar"/>
              </w:rPr>
              <w:t>                </w:t>
            </w:r>
          </w:p>
          <w:p>
            <w:pPr>
              <w:keepNext w:val="0"/>
              <w:keepLines w:val="0"/>
              <w:widowControl/>
              <w:suppressLineNumbers w:val="0"/>
              <w:spacing w:before="0" w:beforeAutospacing="0" w:after="0" w:afterAutospacing="0" w:line="360" w:lineRule="auto"/>
              <w:ind w:left="3045" w:right="0"/>
              <w:jc w:val="left"/>
              <w:rPr>
                <w:rFonts w:hint="default" w:ascii="Calibri" w:hAnsi="Calibri" w:cs="Times New Roman"/>
                <w:color w:val="auto"/>
                <w:kern w:val="0"/>
                <w:sz w:val="24"/>
                <w:highlight w:val="none"/>
                <w:lang w:bidi="ar"/>
              </w:rPr>
            </w:pPr>
            <w:r>
              <w:rPr>
                <w:rFonts w:hint="default" w:ascii="Times New Roman" w:hAnsi="Times New Roman" w:cs="Times New Roman"/>
                <w:color w:val="auto"/>
                <w:highlight w:val="none"/>
              </w:rPr>
              <w:t>签约</w:t>
            </w:r>
            <w:r>
              <w:rPr>
                <w:rFonts w:hint="eastAsia" w:ascii="宋体" w:hAnsi="宋体" w:cs="宋体"/>
                <w:color w:val="auto"/>
                <w:kern w:val="0"/>
                <w:szCs w:val="21"/>
                <w:highlight w:val="none"/>
                <w:lang w:bidi="ar"/>
              </w:rPr>
              <w:t>日期：</w:t>
            </w:r>
            <w:r>
              <w:rPr>
                <w:rFonts w:hint="default" w:ascii="Calibri" w:hAnsi="Calibri" w:cs="Calibri"/>
                <w:color w:val="auto"/>
                <w:kern w:val="0"/>
                <w:szCs w:val="21"/>
                <w:highlight w:val="none"/>
                <w:lang w:bidi="ar"/>
              </w:rPr>
              <w:t>    </w:t>
            </w:r>
            <w:r>
              <w:rPr>
                <w:rFonts w:hint="eastAsia" w:ascii="宋体" w:hAnsi="宋体" w:cs="宋体"/>
                <w:color w:val="auto"/>
                <w:kern w:val="0"/>
                <w:szCs w:val="21"/>
                <w:highlight w:val="none"/>
                <w:lang w:bidi="ar"/>
              </w:rPr>
              <w:t>年</w:t>
            </w:r>
            <w:r>
              <w:rPr>
                <w:rFonts w:hint="default" w:ascii="Calibri" w:hAnsi="Calibri" w:cs="Calibri"/>
                <w:color w:val="auto"/>
                <w:kern w:val="0"/>
                <w:szCs w:val="21"/>
                <w:highlight w:val="none"/>
                <w:lang w:bidi="ar"/>
              </w:rPr>
              <w:t>   </w:t>
            </w:r>
            <w:r>
              <w:rPr>
                <w:rFonts w:hint="eastAsia" w:ascii="宋体" w:hAnsi="宋体" w:cs="宋体"/>
                <w:color w:val="auto"/>
                <w:kern w:val="0"/>
                <w:szCs w:val="21"/>
                <w:highlight w:val="none"/>
                <w:lang w:bidi="ar"/>
              </w:rPr>
              <w:t>月</w:t>
            </w:r>
            <w:r>
              <w:rPr>
                <w:rFonts w:hint="default" w:ascii="Calibri" w:hAnsi="Calibri" w:cs="Calibri"/>
                <w:color w:val="auto"/>
                <w:kern w:val="0"/>
                <w:szCs w:val="21"/>
                <w:highlight w:val="none"/>
                <w:lang w:bidi="ar"/>
              </w:rPr>
              <w:t>   </w:t>
            </w:r>
            <w:r>
              <w:rPr>
                <w:rFonts w:hint="eastAsia" w:ascii="宋体" w:hAnsi="宋体" w:cs="宋体"/>
                <w:color w:val="auto"/>
                <w:kern w:val="0"/>
                <w:szCs w:val="21"/>
                <w:highlight w:val="none"/>
                <w:lang w:bidi="ar"/>
              </w:rPr>
              <w:t>日</w:t>
            </w:r>
          </w:p>
        </w:tc>
      </w:tr>
    </w:tbl>
    <w:p>
      <w:pPr>
        <w:widowControl/>
        <w:spacing w:before="75" w:after="75"/>
        <w:jc w:val="left"/>
        <w:rPr>
          <w:rFonts w:ascii="Calibri" w:hAnsi="Calibri"/>
          <w:color w:val="auto"/>
          <w:kern w:val="0"/>
          <w:sz w:val="24"/>
          <w:highlight w:val="none"/>
          <w:lang w:bidi="ar"/>
        </w:rPr>
      </w:pPr>
      <w:r>
        <w:rPr>
          <w:rFonts w:hint="eastAsia" w:ascii="宋体" w:hAnsi="宋体" w:cs="宋体"/>
          <w:b/>
          <w:color w:val="auto"/>
          <w:kern w:val="0"/>
          <w:szCs w:val="21"/>
          <w:highlight w:val="none"/>
          <w:lang w:bidi="ar"/>
        </w:rPr>
        <w:t>※注意：</w:t>
      </w:r>
    </w:p>
    <w:p>
      <w:pPr>
        <w:widowControl/>
        <w:spacing w:before="100" w:beforeAutospacing="1" w:after="100" w:afterAutospacing="1" w:line="360" w:lineRule="auto"/>
        <w:ind w:firstLine="435"/>
        <w:jc w:val="left"/>
        <w:rPr>
          <w:rFonts w:ascii="Calibri" w:hAnsi="Calibri"/>
          <w:color w:val="auto"/>
          <w:kern w:val="0"/>
          <w:sz w:val="24"/>
          <w:highlight w:val="none"/>
          <w:lang w:bidi="ar"/>
        </w:rPr>
      </w:pPr>
      <w:r>
        <w:rPr>
          <w:rFonts w:hint="eastAsia" w:ascii="宋体" w:hAnsi="宋体" w:cs="宋体"/>
          <w:b/>
          <w:color w:val="auto"/>
          <w:kern w:val="0"/>
          <w:szCs w:val="21"/>
          <w:highlight w:val="none"/>
          <w:lang w:bidi="ar"/>
        </w:rPr>
        <w:t>1.招标文件接受合同分包且投标人拟将合同分包的，应提供本协议；否则无须提供。</w:t>
      </w:r>
    </w:p>
    <w:p>
      <w:pPr>
        <w:widowControl/>
        <w:spacing w:before="100" w:beforeAutospacing="1" w:after="100" w:afterAutospacing="1" w:line="360" w:lineRule="auto"/>
        <w:ind w:firstLine="435"/>
        <w:jc w:val="left"/>
        <w:rPr>
          <w:rFonts w:ascii="Calibri" w:hAnsi="Calibri"/>
          <w:color w:val="auto"/>
          <w:kern w:val="0"/>
          <w:sz w:val="24"/>
          <w:highlight w:val="none"/>
          <w:lang w:bidi="ar"/>
        </w:rPr>
      </w:pPr>
      <w:r>
        <w:rPr>
          <w:rFonts w:hint="eastAsia" w:ascii="宋体" w:hAnsi="宋体" w:cs="宋体"/>
          <w:b/>
          <w:color w:val="auto"/>
          <w:kern w:val="0"/>
          <w:szCs w:val="21"/>
          <w:highlight w:val="none"/>
          <w:lang w:bidi="ar"/>
        </w:rPr>
        <w:t>2.本协议由委托代理人签字或盖章的，应按照本章载明的格式提供“单位授权书”。</w:t>
      </w:r>
    </w:p>
    <w:p>
      <w:pPr>
        <w:widowControl/>
        <w:spacing w:before="100" w:beforeAutospacing="1" w:after="100" w:afterAutospacing="1"/>
        <w:jc w:val="center"/>
        <w:rPr>
          <w:rFonts w:ascii="Calibri" w:hAnsi="Calibri"/>
          <w:color w:val="auto"/>
          <w:kern w:val="0"/>
          <w:sz w:val="24"/>
          <w:highlight w:val="none"/>
          <w:lang w:bidi="ar"/>
        </w:rPr>
      </w:pPr>
      <w:r>
        <w:rPr>
          <w:rFonts w:hint="eastAsia" w:ascii="宋体" w:hAnsi="宋体" w:cs="宋体"/>
          <w:b/>
          <w:color w:val="auto"/>
          <w:kern w:val="0"/>
          <w:szCs w:val="21"/>
          <w:highlight w:val="none"/>
          <w:lang w:bidi="ar"/>
        </w:rPr>
        <w:br w:type="page"/>
      </w:r>
      <w:r>
        <w:rPr>
          <w:rFonts w:hint="eastAsia" w:ascii="宋体" w:hAnsi="宋体" w:cs="宋体"/>
          <w:b/>
          <w:color w:val="auto"/>
          <w:kern w:val="0"/>
          <w:szCs w:val="21"/>
          <w:highlight w:val="none"/>
          <w:lang w:bidi="ar"/>
        </w:rPr>
        <w:t>二-12其他资格证明文件（若有）</w:t>
      </w:r>
    </w:p>
    <w:p>
      <w:pPr>
        <w:widowControl/>
        <w:spacing w:before="100" w:beforeAutospacing="1" w:after="100" w:afterAutospacing="1"/>
        <w:jc w:val="center"/>
        <w:rPr>
          <w:rFonts w:ascii="Calibri" w:hAnsi="Calibri"/>
          <w:color w:val="auto"/>
          <w:kern w:val="0"/>
          <w:sz w:val="24"/>
          <w:highlight w:val="none"/>
          <w:lang w:bidi="ar"/>
        </w:rPr>
      </w:pPr>
      <w:r>
        <w:rPr>
          <w:rFonts w:hint="eastAsia" w:ascii="宋体" w:hAnsi="宋体" w:cs="宋体"/>
          <w:color w:val="auto"/>
          <w:kern w:val="0"/>
          <w:szCs w:val="21"/>
          <w:highlight w:val="none"/>
          <w:lang w:bidi="ar"/>
        </w:rPr>
        <w:t> </w:t>
      </w:r>
    </w:p>
    <w:p>
      <w:pPr>
        <w:widowControl/>
        <w:spacing w:before="100" w:beforeAutospacing="1" w:after="100" w:afterAutospacing="1"/>
        <w:jc w:val="center"/>
        <w:rPr>
          <w:rFonts w:ascii="Calibri" w:hAnsi="Calibri"/>
          <w:color w:val="auto"/>
          <w:kern w:val="0"/>
          <w:sz w:val="24"/>
          <w:highlight w:val="none"/>
          <w:lang w:bidi="ar"/>
        </w:rPr>
      </w:pPr>
      <w:r>
        <w:rPr>
          <w:rFonts w:hint="eastAsia" w:ascii="宋体" w:hAnsi="宋体" w:cs="宋体"/>
          <w:color w:val="auto"/>
          <w:kern w:val="0"/>
          <w:szCs w:val="21"/>
          <w:highlight w:val="none"/>
          <w:lang w:bidi="ar"/>
        </w:rPr>
        <w:t>二</w:t>
      </w:r>
      <w:r>
        <w:rPr>
          <w:rFonts w:hint="eastAsia" w:ascii="宋体" w:hAnsi="宋体" w:cs="宋体"/>
          <w:b/>
          <w:color w:val="auto"/>
          <w:kern w:val="0"/>
          <w:szCs w:val="21"/>
          <w:highlight w:val="none"/>
          <w:lang w:bidi="ar"/>
        </w:rPr>
        <w:t>-12-①具备履行合同所必需设备和专业技术能力专项证明材料（若有）</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 </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致：</w:t>
      </w:r>
      <w:r>
        <w:rPr>
          <w:rFonts w:hint="eastAsia" w:ascii="宋体" w:hAnsi="宋体" w:cs="宋体"/>
          <w:color w:val="auto"/>
          <w:kern w:val="0"/>
          <w:szCs w:val="21"/>
          <w:highlight w:val="none"/>
          <w:u w:val="single"/>
          <w:lang w:bidi="ar"/>
        </w:rPr>
        <w:t>          （采购人或采购代理机构）  </w:t>
      </w:r>
    </w:p>
    <w:p>
      <w:pPr>
        <w:widowControl/>
        <w:spacing w:before="100" w:beforeAutospacing="1" w:after="100" w:afterAutospacing="1"/>
        <w:ind w:firstLine="42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现附上我方具备履行合同所必需的设备和专业技术能力的专项证明材料复印件（具体附后），上述证明材料真实有效，否则我方负全部责任。</w:t>
      </w:r>
    </w:p>
    <w:p>
      <w:pPr>
        <w:widowControl/>
        <w:spacing w:before="100" w:beforeAutospacing="1" w:after="100" w:afterAutospacing="1"/>
        <w:jc w:val="left"/>
        <w:rPr>
          <w:rFonts w:ascii="Calibri" w:hAnsi="Calibri"/>
          <w:color w:val="auto"/>
          <w:kern w:val="0"/>
          <w:sz w:val="24"/>
          <w:highlight w:val="none"/>
          <w:lang w:bidi="ar"/>
        </w:rPr>
      </w:pPr>
      <w:r>
        <w:rPr>
          <w:rFonts w:ascii="Calibri" w:hAnsi="Calibri" w:cs="Calibri"/>
          <w:color w:val="auto"/>
          <w:kern w:val="0"/>
          <w:szCs w:val="21"/>
          <w:highlight w:val="none"/>
          <w:lang w:bidi="ar"/>
        </w:rPr>
        <w:t> </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※注意：</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1、招标文件要求投标人提供“具备履行合同所必需的设备和专业技术能力专项证明材料”的，投标人应按照招标文件规定在此项下提供相应证明材料复印件。</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2、投标人提供的相应证明材料复印件均应符合：内容完整、清晰、整洁，并由投标人加盖其单位公章。</w:t>
      </w:r>
    </w:p>
    <w:p>
      <w:pPr>
        <w:widowControl/>
        <w:spacing w:before="100" w:beforeAutospacing="1" w:after="100" w:afterAutospacing="1"/>
        <w:jc w:val="left"/>
        <w:rPr>
          <w:rFonts w:ascii="Calibri" w:hAnsi="Calibri"/>
          <w:color w:val="auto"/>
          <w:kern w:val="0"/>
          <w:sz w:val="24"/>
          <w:highlight w:val="none"/>
          <w:lang w:bidi="ar"/>
        </w:rPr>
      </w:pPr>
      <w:r>
        <w:rPr>
          <w:rFonts w:ascii="Calibri" w:hAnsi="Calibri" w:cs="Calibri"/>
          <w:color w:val="auto"/>
          <w:kern w:val="0"/>
          <w:szCs w:val="21"/>
          <w:highlight w:val="none"/>
          <w:lang w:bidi="ar"/>
        </w:rPr>
        <w:t> </w:t>
      </w:r>
    </w:p>
    <w:p>
      <w:pPr>
        <w:widowControl/>
        <w:spacing w:before="100" w:beforeAutospacing="1" w:after="100" w:afterAutospacing="1"/>
        <w:jc w:val="left"/>
        <w:rPr>
          <w:rFonts w:ascii="Calibri" w:hAnsi="Calibri"/>
          <w:color w:val="auto"/>
          <w:kern w:val="0"/>
          <w:sz w:val="24"/>
          <w:highlight w:val="none"/>
          <w:lang w:bidi="ar"/>
        </w:rPr>
      </w:pPr>
      <w:r>
        <w:rPr>
          <w:rFonts w:ascii="Calibri" w:hAnsi="Calibri" w:cs="Calibri"/>
          <w:color w:val="auto"/>
          <w:kern w:val="0"/>
          <w:szCs w:val="21"/>
          <w:highlight w:val="none"/>
          <w:lang w:bidi="ar"/>
        </w:rPr>
        <w:t> </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投标人：</w:t>
      </w:r>
      <w:r>
        <w:rPr>
          <w:rFonts w:hint="eastAsia" w:ascii="宋体" w:hAnsi="宋体" w:cs="宋体"/>
          <w:color w:val="auto"/>
          <w:kern w:val="0"/>
          <w:szCs w:val="21"/>
          <w:highlight w:val="none"/>
          <w:u w:val="single"/>
          <w:lang w:bidi="ar"/>
        </w:rPr>
        <w:t>（全称并加盖单位公章）</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日期：</w:t>
      </w:r>
      <w:r>
        <w:rPr>
          <w:rFonts w:hint="eastAsia" w:ascii="宋体" w:hAnsi="宋体" w:cs="宋体"/>
          <w:color w:val="auto"/>
          <w:kern w:val="0"/>
          <w:szCs w:val="21"/>
          <w:highlight w:val="none"/>
          <w:u w:val="single"/>
          <w:lang w:bidi="ar"/>
        </w:rPr>
        <w:t>    </w:t>
      </w:r>
      <w:r>
        <w:rPr>
          <w:rFonts w:hint="eastAsia" w:ascii="宋体" w:hAnsi="宋体" w:cs="宋体"/>
          <w:color w:val="auto"/>
          <w:kern w:val="0"/>
          <w:szCs w:val="21"/>
          <w:highlight w:val="none"/>
          <w:lang w:bidi="ar"/>
        </w:rPr>
        <w:t>年</w:t>
      </w:r>
      <w:r>
        <w:rPr>
          <w:rFonts w:hint="eastAsia" w:ascii="宋体" w:hAnsi="宋体" w:cs="宋体"/>
          <w:color w:val="auto"/>
          <w:kern w:val="0"/>
          <w:szCs w:val="21"/>
          <w:highlight w:val="none"/>
          <w:u w:val="single"/>
          <w:lang w:bidi="ar"/>
        </w:rPr>
        <w:t>   </w:t>
      </w:r>
      <w:r>
        <w:rPr>
          <w:rFonts w:hint="eastAsia" w:ascii="宋体" w:hAnsi="宋体" w:cs="宋体"/>
          <w:color w:val="auto"/>
          <w:kern w:val="0"/>
          <w:szCs w:val="21"/>
          <w:highlight w:val="none"/>
          <w:lang w:bidi="ar"/>
        </w:rPr>
        <w:t>月</w:t>
      </w:r>
      <w:r>
        <w:rPr>
          <w:rFonts w:hint="eastAsia" w:ascii="宋体" w:hAnsi="宋体" w:cs="宋体"/>
          <w:color w:val="auto"/>
          <w:kern w:val="0"/>
          <w:szCs w:val="21"/>
          <w:highlight w:val="none"/>
          <w:u w:val="single"/>
          <w:lang w:bidi="ar"/>
        </w:rPr>
        <w:t>   </w:t>
      </w:r>
      <w:r>
        <w:rPr>
          <w:rFonts w:hint="eastAsia" w:ascii="宋体" w:hAnsi="宋体" w:cs="宋体"/>
          <w:color w:val="auto"/>
          <w:kern w:val="0"/>
          <w:szCs w:val="21"/>
          <w:highlight w:val="none"/>
          <w:lang w:bidi="ar"/>
        </w:rPr>
        <w:t>日</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 </w:t>
      </w:r>
    </w:p>
    <w:p>
      <w:pPr>
        <w:widowControl/>
        <w:spacing w:before="100" w:beforeAutospacing="1" w:after="24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 </w:t>
      </w:r>
    </w:p>
    <w:p>
      <w:pPr>
        <w:widowControl/>
        <w:spacing w:before="100" w:beforeAutospacing="1" w:after="100" w:afterAutospacing="1"/>
        <w:jc w:val="center"/>
        <w:rPr>
          <w:rFonts w:ascii="Calibri" w:hAnsi="Calibri" w:cs="Calibri"/>
          <w:color w:val="auto"/>
          <w:kern w:val="0"/>
          <w:szCs w:val="21"/>
          <w:highlight w:val="none"/>
          <w:lang w:bidi="ar"/>
        </w:rPr>
      </w:pPr>
      <w:r>
        <w:rPr>
          <w:rFonts w:ascii="Calibri" w:hAnsi="Calibri" w:cs="Calibri"/>
          <w:color w:val="auto"/>
          <w:kern w:val="0"/>
          <w:szCs w:val="21"/>
          <w:highlight w:val="none"/>
          <w:lang w:bidi="ar"/>
        </w:rPr>
        <w:br w:type="textWrapping"/>
      </w:r>
    </w:p>
    <w:p>
      <w:pPr>
        <w:widowControl/>
        <w:spacing w:before="100" w:beforeAutospacing="1" w:after="100" w:afterAutospacing="1"/>
        <w:jc w:val="center"/>
        <w:rPr>
          <w:rFonts w:ascii="Calibri" w:hAnsi="Calibri"/>
          <w:color w:val="auto"/>
          <w:kern w:val="0"/>
          <w:sz w:val="24"/>
          <w:highlight w:val="none"/>
          <w:lang w:bidi="ar"/>
        </w:rPr>
      </w:pPr>
      <w:r>
        <w:rPr>
          <w:rFonts w:ascii="Calibri" w:hAnsi="Calibri" w:cs="Calibri"/>
          <w:color w:val="auto"/>
          <w:kern w:val="0"/>
          <w:szCs w:val="21"/>
          <w:highlight w:val="none"/>
          <w:lang w:bidi="ar"/>
        </w:rPr>
        <w:br w:type="page"/>
      </w:r>
      <w:r>
        <w:rPr>
          <w:rFonts w:hint="eastAsia" w:ascii="宋体" w:hAnsi="宋体" w:cs="宋体"/>
          <w:b/>
          <w:color w:val="auto"/>
          <w:kern w:val="0"/>
          <w:szCs w:val="21"/>
          <w:highlight w:val="none"/>
          <w:lang w:bidi="ar"/>
        </w:rPr>
        <w:t>二-12-②招标文件规定的其他资格证明文件（若有）</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b/>
          <w:color w:val="auto"/>
          <w:kern w:val="0"/>
          <w:szCs w:val="21"/>
          <w:highlight w:val="none"/>
          <w:lang w:bidi="ar"/>
        </w:rPr>
        <w:t> </w:t>
      </w:r>
    </w:p>
    <w:p>
      <w:pPr>
        <w:widowControl/>
        <w:spacing w:before="100" w:beforeAutospacing="1" w:after="100" w:afterAutospacing="1"/>
        <w:jc w:val="left"/>
        <w:rPr>
          <w:rFonts w:ascii="Calibri" w:hAnsi="Calibri"/>
          <w:color w:val="auto"/>
          <w:kern w:val="0"/>
          <w:sz w:val="24"/>
          <w:highlight w:val="none"/>
          <w:lang w:bidi="ar"/>
        </w:rPr>
      </w:pPr>
      <w:r>
        <w:rPr>
          <w:rFonts w:hint="eastAsia" w:ascii="宋体" w:hAnsi="宋体" w:cs="宋体"/>
          <w:b/>
          <w:color w:val="auto"/>
          <w:kern w:val="0"/>
          <w:szCs w:val="21"/>
          <w:highlight w:val="none"/>
          <w:lang w:bidi="ar"/>
        </w:rPr>
        <w:t> </w:t>
      </w:r>
    </w:p>
    <w:p>
      <w:pPr>
        <w:widowControl/>
        <w:spacing w:before="100" w:beforeAutospacing="1" w:after="100" w:afterAutospacing="1"/>
        <w:jc w:val="center"/>
        <w:rPr>
          <w:rFonts w:ascii="Calibri" w:hAnsi="Calibri"/>
          <w:color w:val="auto"/>
          <w:kern w:val="0"/>
          <w:sz w:val="24"/>
          <w:highlight w:val="none"/>
          <w:lang w:bidi="ar"/>
        </w:rPr>
      </w:pPr>
      <w:r>
        <w:rPr>
          <w:rFonts w:hint="eastAsia" w:ascii="宋体" w:hAnsi="宋体" w:cs="宋体"/>
          <w:color w:val="auto"/>
          <w:kern w:val="0"/>
          <w:szCs w:val="21"/>
          <w:highlight w:val="none"/>
          <w:lang w:bidi="ar"/>
        </w:rPr>
        <w:t>编制说明</w:t>
      </w:r>
    </w:p>
    <w:p>
      <w:pPr>
        <w:widowControl/>
        <w:spacing w:before="100" w:beforeAutospacing="1" w:after="100" w:afterAutospacing="1"/>
        <w:jc w:val="center"/>
        <w:rPr>
          <w:rFonts w:ascii="Calibri" w:hAnsi="Calibri"/>
          <w:color w:val="auto"/>
          <w:kern w:val="0"/>
          <w:sz w:val="24"/>
          <w:highlight w:val="none"/>
          <w:lang w:bidi="ar"/>
        </w:rPr>
      </w:pPr>
      <w:r>
        <w:rPr>
          <w:rFonts w:hint="eastAsia" w:ascii="宋体" w:hAnsi="宋体" w:cs="宋体"/>
          <w:color w:val="auto"/>
          <w:kern w:val="0"/>
          <w:szCs w:val="21"/>
          <w:highlight w:val="none"/>
          <w:lang w:bidi="ar"/>
        </w:rPr>
        <w:t> </w:t>
      </w:r>
    </w:p>
    <w:p>
      <w:pPr>
        <w:widowControl/>
        <w:spacing w:before="100" w:beforeAutospacing="1" w:after="100" w:afterAutospacing="1"/>
        <w:ind w:firstLine="420"/>
        <w:jc w:val="left"/>
        <w:rPr>
          <w:rFonts w:ascii="Calibri" w:hAnsi="Calibri"/>
          <w:color w:val="auto"/>
          <w:kern w:val="0"/>
          <w:sz w:val="24"/>
          <w:highlight w:val="none"/>
          <w:lang w:bidi="ar"/>
        </w:rPr>
      </w:pPr>
      <w:r>
        <w:rPr>
          <w:rFonts w:hint="eastAsia" w:ascii="宋体" w:hAnsi="宋体" w:cs="宋体"/>
          <w:color w:val="auto"/>
          <w:kern w:val="0"/>
          <w:szCs w:val="21"/>
          <w:highlight w:val="none"/>
          <w:lang w:bidi="ar"/>
        </w:rPr>
        <w:t>除招标文件另有规定外，招标文件要求提交的除前述资格证明文件外的其他资格证明文件（若有）加盖投标人的单位公章后应在此项下提交。</w:t>
      </w:r>
    </w:p>
    <w:p>
      <w:pPr>
        <w:pStyle w:val="15"/>
        <w:widowControl/>
        <w:rPr>
          <w:rFonts w:hint="eastAsia" w:ascii="宋体" w:hAnsi="宋体" w:cs="宋体"/>
          <w:color w:val="auto"/>
          <w:highlight w:val="none"/>
        </w:rPr>
      </w:pPr>
      <w:r>
        <w:rPr>
          <w:rStyle w:val="19"/>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Style w:val="19"/>
          <w:rFonts w:hint="eastAsia" w:ascii="宋体" w:hAnsi="宋体" w:cs="宋体"/>
          <w:color w:val="auto"/>
          <w:sz w:val="21"/>
          <w:szCs w:val="21"/>
          <w:highlight w:val="none"/>
        </w:rPr>
        <w:t> </w:t>
      </w:r>
    </w:p>
    <w:p>
      <w:pPr>
        <w:pStyle w:val="15"/>
        <w:widowControl/>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br w:type="textWrapping"/>
      </w:r>
    </w:p>
    <w:p>
      <w:pPr>
        <w:pStyle w:val="15"/>
        <w:widowControl/>
        <w:jc w:val="center"/>
        <w:rPr>
          <w:rFonts w:hint="eastAsia" w:ascii="宋体" w:hAnsi="宋体" w:cs="宋体"/>
          <w:color w:val="auto"/>
          <w:highlight w:val="none"/>
        </w:rPr>
      </w:pPr>
      <w:r>
        <w:rPr>
          <w:rFonts w:hint="eastAsia" w:ascii="宋体" w:hAnsi="宋体" w:cs="宋体"/>
          <w:color w:val="auto"/>
          <w:sz w:val="21"/>
          <w:szCs w:val="21"/>
          <w:highlight w:val="none"/>
        </w:rPr>
        <w:br w:type="page"/>
      </w:r>
      <w:r>
        <w:rPr>
          <w:rFonts w:hint="eastAsia" w:ascii="宋体" w:hAnsi="宋体" w:cs="宋体"/>
          <w:color w:val="auto"/>
          <w:sz w:val="21"/>
          <w:szCs w:val="21"/>
          <w:highlight w:val="none"/>
        </w:rPr>
        <w:t>三</w:t>
      </w:r>
      <w:r>
        <w:rPr>
          <w:rStyle w:val="19"/>
          <w:rFonts w:hint="eastAsia" w:ascii="宋体" w:hAnsi="宋体" w:cs="宋体"/>
          <w:color w:val="auto"/>
          <w:sz w:val="21"/>
          <w:szCs w:val="21"/>
          <w:highlight w:val="none"/>
        </w:rPr>
        <w:t>、投标保证金</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jc w:val="center"/>
        <w:rPr>
          <w:rFonts w:hint="eastAsia" w:ascii="宋体" w:hAnsi="宋体" w:cs="宋体"/>
          <w:color w:val="auto"/>
          <w:highlight w:val="none"/>
        </w:rPr>
      </w:pPr>
      <w:r>
        <w:rPr>
          <w:rFonts w:hint="eastAsia" w:ascii="宋体" w:hAnsi="宋体" w:cs="宋体"/>
          <w:color w:val="auto"/>
          <w:sz w:val="21"/>
          <w:szCs w:val="21"/>
          <w:highlight w:val="none"/>
        </w:rPr>
        <w:t>编制说明</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sz w:val="21"/>
          <w:szCs w:val="21"/>
          <w:highlight w:val="none"/>
        </w:rPr>
      </w:pPr>
      <w:r>
        <w:rPr>
          <w:rFonts w:hint="eastAsia" w:ascii="宋体" w:hAnsi="宋体" w:cs="宋体"/>
          <w:color w:val="auto"/>
          <w:sz w:val="21"/>
          <w:szCs w:val="21"/>
          <w:highlight w:val="none"/>
        </w:rPr>
        <w:t>1、在此项下提交的</w:t>
      </w:r>
      <w:r>
        <w:rPr>
          <w:rStyle w:val="19"/>
          <w:rFonts w:hint="eastAsia" w:ascii="宋体" w:hAnsi="宋体" w:cs="宋体"/>
          <w:color w:val="auto"/>
          <w:sz w:val="21"/>
          <w:szCs w:val="21"/>
          <w:highlight w:val="none"/>
        </w:rPr>
        <w:t>“投标保证金”</w:t>
      </w:r>
      <w:r>
        <w:rPr>
          <w:rFonts w:hint="eastAsia" w:ascii="宋体" w:hAnsi="宋体" w:cs="宋体"/>
          <w:color w:val="auto"/>
          <w:sz w:val="21"/>
          <w:szCs w:val="21"/>
          <w:highlight w:val="none"/>
        </w:rPr>
        <w:t>材料可使用转账凭证复印件（若非转账方式，提供对应证明文件）。2、投标保证金是否已提交的认定按照招标文件第三章规定执行。</w:t>
      </w:r>
    </w:p>
    <w:p>
      <w:pPr>
        <w:pStyle w:val="15"/>
        <w:widowControl/>
        <w:rPr>
          <w:rFonts w:hint="eastAsia" w:ascii="宋体" w:hAnsi="宋体" w:cs="宋体"/>
          <w:color w:val="auto"/>
          <w:sz w:val="21"/>
          <w:szCs w:val="21"/>
          <w:highlight w:val="none"/>
        </w:rPr>
      </w:pPr>
    </w:p>
    <w:p>
      <w:pPr>
        <w:rPr>
          <w:color w:val="auto"/>
          <w:highlight w:val="none"/>
        </w:rPr>
      </w:pPr>
      <w:r>
        <w:rPr>
          <w:rFonts w:hint="eastAsia" w:ascii="宋体" w:hAnsi="宋体" w:cs="宋体"/>
          <w:color w:val="auto"/>
          <w:szCs w:val="21"/>
          <w:highlight w:val="none"/>
        </w:rPr>
        <w:t> </w:t>
      </w:r>
      <w:r>
        <w:rPr>
          <w:rFonts w:hint="eastAsia"/>
          <w:color w:val="auto"/>
          <w:highlight w:val="none"/>
        </w:rPr>
        <w:t>致：</w:t>
      </w:r>
      <w:r>
        <w:rPr>
          <w:rFonts w:hint="eastAsia"/>
          <w:color w:val="auto"/>
          <w:highlight w:val="none"/>
          <w:u w:val="single"/>
        </w:rPr>
        <w:t>宁德市有信产权交易服务有限公司</w:t>
      </w:r>
    </w:p>
    <w:p>
      <w:pPr>
        <w:rPr>
          <w:color w:val="auto"/>
          <w:highlight w:val="none"/>
        </w:rPr>
      </w:pPr>
      <w:r>
        <w:rPr>
          <w:rFonts w:hint="eastAsia"/>
          <w:color w:val="auto"/>
          <w:highlight w:val="none"/>
        </w:rPr>
        <w:t> </w:t>
      </w:r>
    </w:p>
    <w:p>
      <w:pPr>
        <w:rPr>
          <w:color w:val="auto"/>
          <w:highlight w:val="none"/>
        </w:rPr>
      </w:pPr>
      <w:r>
        <w:rPr>
          <w:rFonts w:hint="eastAsia"/>
          <w:color w:val="auto"/>
          <w:highlight w:val="none"/>
        </w:rPr>
        <w:t> </w:t>
      </w:r>
    </w:p>
    <w:p>
      <w:pPr>
        <w:ind w:firstLine="420" w:firstLineChars="200"/>
        <w:rPr>
          <w:color w:val="auto"/>
          <w:highlight w:val="none"/>
        </w:rPr>
      </w:pPr>
      <w:r>
        <w:rPr>
          <w:rFonts w:hint="eastAsia"/>
          <w:color w:val="auto"/>
          <w:highlight w:val="none"/>
        </w:rPr>
        <w:t>我方在贵方组织的</w:t>
      </w:r>
      <w:r>
        <w:rPr>
          <w:rFonts w:hint="eastAsia"/>
          <w:color w:val="auto"/>
          <w:highlight w:val="none"/>
          <w:u w:val="single"/>
        </w:rPr>
        <w:t>                     </w:t>
      </w:r>
      <w:r>
        <w:rPr>
          <w:rFonts w:hint="eastAsia"/>
          <w:color w:val="auto"/>
          <w:highlight w:val="none"/>
        </w:rPr>
        <w:t>项目公开招标活动中（</w:t>
      </w:r>
      <w:r>
        <w:rPr>
          <w:rFonts w:hint="eastAsia"/>
          <w:color w:val="auto"/>
          <w:highlight w:val="none"/>
          <w:u w:val="single"/>
        </w:rPr>
        <w:t>项目编号          ），</w:t>
      </w:r>
      <w:r>
        <w:rPr>
          <w:rFonts w:hint="eastAsia"/>
          <w:color w:val="auto"/>
          <w:highlight w:val="none"/>
        </w:rPr>
        <w:t>提交了</w:t>
      </w:r>
      <w:r>
        <w:rPr>
          <w:rFonts w:hint="eastAsia"/>
          <w:color w:val="auto"/>
          <w:highlight w:val="none"/>
          <w:u w:val="single"/>
        </w:rPr>
        <w:t>             </w:t>
      </w:r>
      <w:r>
        <w:rPr>
          <w:rFonts w:hint="eastAsia"/>
          <w:color w:val="auto"/>
          <w:highlight w:val="none"/>
        </w:rPr>
        <w:t>元人民币的投标保证金。我公司汇出投标保证金的账户信息如下：</w:t>
      </w:r>
    </w:p>
    <w:p>
      <w:pPr>
        <w:ind w:firstLine="424" w:firstLineChars="202"/>
        <w:rPr>
          <w:color w:val="auto"/>
          <w:highlight w:val="none"/>
        </w:rPr>
      </w:pPr>
      <w:r>
        <w:rPr>
          <w:rFonts w:hint="eastAsia"/>
          <w:color w:val="auto"/>
          <w:highlight w:val="none"/>
        </w:rPr>
        <w:t> </w:t>
      </w:r>
    </w:p>
    <w:p>
      <w:pPr>
        <w:ind w:firstLine="424" w:firstLineChars="202"/>
        <w:rPr>
          <w:color w:val="auto"/>
          <w:highlight w:val="none"/>
        </w:rPr>
      </w:pPr>
      <w:r>
        <w:rPr>
          <w:rFonts w:hint="eastAsia"/>
          <w:color w:val="auto"/>
          <w:highlight w:val="none"/>
        </w:rPr>
        <w:t>1. 开户名：</w:t>
      </w:r>
    </w:p>
    <w:p>
      <w:pPr>
        <w:ind w:firstLine="424" w:firstLineChars="202"/>
        <w:rPr>
          <w:color w:val="auto"/>
          <w:highlight w:val="none"/>
        </w:rPr>
      </w:pPr>
      <w:r>
        <w:rPr>
          <w:rFonts w:hint="eastAsia"/>
          <w:color w:val="auto"/>
          <w:highlight w:val="none"/>
        </w:rPr>
        <w:t>2. 开户行：</w:t>
      </w:r>
    </w:p>
    <w:p>
      <w:pPr>
        <w:ind w:firstLine="424" w:firstLineChars="202"/>
        <w:rPr>
          <w:rFonts w:hint="eastAsia"/>
          <w:color w:val="auto"/>
          <w:highlight w:val="none"/>
        </w:rPr>
      </w:pPr>
      <w:r>
        <w:rPr>
          <w:rFonts w:hint="eastAsia"/>
          <w:color w:val="auto"/>
          <w:highlight w:val="none"/>
        </w:rPr>
        <w:t>3. 账号：</w:t>
      </w:r>
    </w:p>
    <w:p>
      <w:pPr>
        <w:ind w:firstLine="424" w:firstLineChars="202"/>
        <w:rPr>
          <w:color w:val="auto"/>
          <w:highlight w:val="none"/>
        </w:rPr>
      </w:pPr>
      <w:r>
        <w:rPr>
          <w:rFonts w:hint="eastAsia"/>
          <w:color w:val="auto"/>
          <w:highlight w:val="none"/>
        </w:rPr>
        <w:t>4.转账凭证:</w:t>
      </w:r>
    </w:p>
    <w:p>
      <w:pPr>
        <w:ind w:firstLine="424" w:firstLineChars="202"/>
        <w:rPr>
          <w:color w:val="auto"/>
          <w:highlight w:val="none"/>
        </w:rPr>
      </w:pPr>
      <w:r>
        <w:rPr>
          <w:rFonts w:hint="eastAsia"/>
          <w:color w:val="auto"/>
          <w:highlight w:val="none"/>
        </w:rPr>
        <w:t> </w:t>
      </w:r>
    </w:p>
    <w:p>
      <w:pPr>
        <w:ind w:firstLine="424" w:firstLineChars="202"/>
        <w:rPr>
          <w:rFonts w:hint="eastAsia"/>
          <w:color w:val="auto"/>
          <w:highlight w:val="none"/>
        </w:rPr>
      </w:pPr>
      <w:r>
        <w:rPr>
          <w:rFonts w:hint="eastAsia"/>
          <w:color w:val="auto"/>
          <w:highlight w:val="none"/>
        </w:rPr>
        <w:t> </w:t>
      </w:r>
    </w:p>
    <w:p>
      <w:pPr>
        <w:ind w:firstLine="424" w:firstLineChars="202"/>
        <w:rPr>
          <w:rFonts w:hint="eastAsia"/>
          <w:color w:val="auto"/>
          <w:highlight w:val="none"/>
        </w:rPr>
      </w:pPr>
    </w:p>
    <w:p>
      <w:pPr>
        <w:ind w:firstLine="424" w:firstLineChars="202"/>
        <w:rPr>
          <w:rFonts w:hint="eastAsia"/>
          <w:color w:val="auto"/>
          <w:highlight w:val="none"/>
        </w:rPr>
      </w:pPr>
    </w:p>
    <w:p>
      <w:pPr>
        <w:ind w:firstLine="424" w:firstLineChars="202"/>
        <w:rPr>
          <w:color w:val="auto"/>
          <w:highlight w:val="none"/>
        </w:rPr>
      </w:pPr>
      <w:r>
        <w:rPr>
          <w:rFonts w:hint="eastAsia"/>
          <w:color w:val="auto"/>
          <w:highlight w:val="none"/>
        </w:rPr>
        <w:t> </w:t>
      </w:r>
    </w:p>
    <w:p>
      <w:pPr>
        <w:pStyle w:val="15"/>
        <w:widowControl/>
        <w:rPr>
          <w:rFonts w:hint="eastAsia" w:ascii="宋体" w:hAnsi="宋体" w:cs="宋体"/>
          <w:color w:val="auto"/>
          <w:highlight w:val="none"/>
        </w:rPr>
      </w:pP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jc w:val="center"/>
        <w:rPr>
          <w:rFonts w:hint="eastAsia" w:ascii="宋体" w:hAnsi="宋体" w:cs="宋体"/>
          <w:color w:val="auto"/>
          <w:highlight w:val="none"/>
        </w:rPr>
      </w:pPr>
      <w:r>
        <w:rPr>
          <w:rStyle w:val="19"/>
          <w:rFonts w:hint="eastAsia" w:ascii="宋体" w:hAnsi="宋体" w:cs="宋体"/>
          <w:color w:val="auto"/>
          <w:sz w:val="28"/>
          <w:szCs w:val="28"/>
          <w:highlight w:val="none"/>
        </w:rPr>
        <w:br w:type="page"/>
      </w:r>
      <w:r>
        <w:rPr>
          <w:rStyle w:val="19"/>
          <w:rFonts w:hint="eastAsia" w:ascii="宋体" w:hAnsi="宋体" w:cs="宋体"/>
          <w:color w:val="auto"/>
          <w:sz w:val="28"/>
          <w:szCs w:val="28"/>
          <w:highlight w:val="none"/>
        </w:rPr>
        <w:t>封面格式</w:t>
      </w:r>
    </w:p>
    <w:p>
      <w:pPr>
        <w:pStyle w:val="15"/>
        <w:widowControl/>
        <w:rPr>
          <w:rFonts w:hint="eastAsia" w:ascii="宋体" w:hAnsi="宋体" w:cs="宋体"/>
          <w:color w:val="auto"/>
          <w:highlight w:val="none"/>
        </w:rPr>
      </w:pPr>
      <w:r>
        <w:rPr>
          <w:rFonts w:hint="eastAsia" w:ascii="宋体" w:hAnsi="宋体" w:cs="宋体"/>
          <w:color w:val="auto"/>
          <w:sz w:val="36"/>
          <w:szCs w:val="36"/>
          <w:highlight w:val="none"/>
        </w:rPr>
        <w:t> </w:t>
      </w:r>
    </w:p>
    <w:p>
      <w:pPr>
        <w:pStyle w:val="15"/>
        <w:widowControl/>
        <w:rPr>
          <w:rFonts w:hint="eastAsia" w:ascii="宋体" w:hAnsi="宋体" w:cs="宋体"/>
          <w:color w:val="auto"/>
          <w:highlight w:val="none"/>
        </w:rPr>
      </w:pPr>
      <w:r>
        <w:rPr>
          <w:rFonts w:hint="eastAsia" w:ascii="宋体" w:hAnsi="宋体" w:cs="宋体"/>
          <w:color w:val="auto"/>
          <w:sz w:val="36"/>
          <w:szCs w:val="36"/>
          <w:highlight w:val="none"/>
        </w:rPr>
        <w:t> </w:t>
      </w:r>
    </w:p>
    <w:p>
      <w:pPr>
        <w:pStyle w:val="15"/>
        <w:widowControl/>
        <w:jc w:val="center"/>
        <w:rPr>
          <w:rFonts w:hint="eastAsia" w:ascii="宋体" w:hAnsi="宋体" w:cs="宋体"/>
          <w:color w:val="auto"/>
          <w:highlight w:val="none"/>
        </w:rPr>
      </w:pPr>
      <w:r>
        <w:rPr>
          <w:rStyle w:val="19"/>
          <w:rFonts w:hint="eastAsia" w:ascii="宋体" w:hAnsi="宋体" w:cs="宋体"/>
          <w:color w:val="auto"/>
          <w:sz w:val="48"/>
          <w:szCs w:val="48"/>
          <w:highlight w:val="none"/>
        </w:rPr>
        <w:t>采购投标文件</w:t>
      </w:r>
    </w:p>
    <w:p>
      <w:pPr>
        <w:pStyle w:val="15"/>
        <w:widowControl/>
        <w:jc w:val="center"/>
        <w:rPr>
          <w:rFonts w:hint="eastAsia" w:ascii="宋体" w:hAnsi="宋体" w:cs="宋体"/>
          <w:color w:val="auto"/>
          <w:highlight w:val="none"/>
        </w:rPr>
      </w:pPr>
      <w:r>
        <w:rPr>
          <w:rStyle w:val="19"/>
          <w:rFonts w:hint="eastAsia" w:ascii="宋体" w:hAnsi="宋体" w:cs="宋体"/>
          <w:color w:val="auto"/>
          <w:sz w:val="48"/>
          <w:szCs w:val="48"/>
          <w:highlight w:val="none"/>
        </w:rPr>
        <w:t>（报价部分）</w:t>
      </w:r>
    </w:p>
    <w:p>
      <w:pPr>
        <w:pStyle w:val="15"/>
        <w:widowControl/>
        <w:rPr>
          <w:rFonts w:hint="eastAsia" w:ascii="宋体" w:hAnsi="宋体" w:cs="宋体"/>
          <w:color w:val="auto"/>
          <w:highlight w:val="none"/>
        </w:rPr>
      </w:pPr>
      <w:r>
        <w:rPr>
          <w:rFonts w:hint="eastAsia" w:ascii="宋体" w:hAnsi="宋体" w:cs="宋体"/>
          <w:color w:val="auto"/>
          <w:sz w:val="36"/>
          <w:szCs w:val="36"/>
          <w:highlight w:val="none"/>
        </w:rPr>
        <w:t> </w:t>
      </w:r>
    </w:p>
    <w:p>
      <w:pPr>
        <w:pStyle w:val="15"/>
        <w:widowControl/>
        <w:jc w:val="center"/>
        <w:rPr>
          <w:rFonts w:hint="eastAsia" w:ascii="宋体" w:hAnsi="宋体" w:cs="宋体"/>
          <w:color w:val="auto"/>
          <w:highlight w:val="none"/>
        </w:rPr>
      </w:pPr>
      <w:r>
        <w:rPr>
          <w:rStyle w:val="19"/>
          <w:rFonts w:hint="eastAsia" w:ascii="宋体" w:hAnsi="宋体" w:cs="宋体"/>
          <w:color w:val="auto"/>
          <w:sz w:val="36"/>
          <w:szCs w:val="36"/>
          <w:highlight w:val="none"/>
          <w:u w:val="single"/>
        </w:rPr>
        <w:t>（填写正本或副本）</w:t>
      </w:r>
    </w:p>
    <w:p>
      <w:pPr>
        <w:pStyle w:val="15"/>
        <w:widowControl/>
        <w:rPr>
          <w:rFonts w:hint="eastAsia" w:ascii="宋体" w:hAnsi="宋体" w:cs="宋体"/>
          <w:color w:val="auto"/>
          <w:highlight w:val="none"/>
        </w:rPr>
      </w:pPr>
      <w:r>
        <w:rPr>
          <w:rFonts w:hint="eastAsia" w:ascii="宋体" w:hAnsi="宋体" w:cs="宋体"/>
          <w:color w:val="auto"/>
          <w:sz w:val="36"/>
          <w:szCs w:val="36"/>
          <w:highlight w:val="none"/>
        </w:rPr>
        <w:t> </w:t>
      </w:r>
    </w:p>
    <w:p>
      <w:pPr>
        <w:pStyle w:val="15"/>
        <w:widowControl/>
        <w:ind w:firstLine="1920"/>
        <w:rPr>
          <w:rFonts w:hint="eastAsia" w:ascii="宋体" w:hAnsi="宋体" w:cs="宋体"/>
          <w:color w:val="auto"/>
          <w:highlight w:val="none"/>
        </w:rPr>
      </w:pPr>
      <w:r>
        <w:rPr>
          <w:rStyle w:val="19"/>
          <w:rFonts w:hint="eastAsia" w:ascii="宋体" w:hAnsi="宋体" w:cs="宋体"/>
          <w:color w:val="auto"/>
          <w:sz w:val="31"/>
          <w:szCs w:val="31"/>
          <w:highlight w:val="none"/>
        </w:rPr>
        <w:t>项目名称：</w:t>
      </w:r>
      <w:r>
        <w:rPr>
          <w:rStyle w:val="19"/>
          <w:rFonts w:hint="eastAsia" w:ascii="宋体" w:hAnsi="宋体" w:cs="宋体"/>
          <w:color w:val="auto"/>
          <w:sz w:val="31"/>
          <w:szCs w:val="31"/>
          <w:highlight w:val="none"/>
          <w:u w:val="single"/>
        </w:rPr>
        <w:t>（由投标人填写）</w:t>
      </w:r>
    </w:p>
    <w:p>
      <w:pPr>
        <w:pStyle w:val="15"/>
        <w:widowControl/>
        <w:ind w:firstLine="1920"/>
        <w:rPr>
          <w:rFonts w:hint="eastAsia" w:ascii="宋体" w:hAnsi="宋体" w:cs="宋体"/>
          <w:color w:val="auto"/>
          <w:highlight w:val="none"/>
        </w:rPr>
      </w:pPr>
      <w:r>
        <w:rPr>
          <w:rStyle w:val="19"/>
          <w:rFonts w:hint="eastAsia" w:ascii="宋体" w:hAnsi="宋体" w:cs="宋体"/>
          <w:color w:val="auto"/>
          <w:sz w:val="31"/>
          <w:szCs w:val="31"/>
          <w:highlight w:val="none"/>
        </w:rPr>
        <w:t>项目编号：</w:t>
      </w:r>
      <w:r>
        <w:rPr>
          <w:rStyle w:val="19"/>
          <w:rFonts w:hint="eastAsia" w:ascii="宋体" w:hAnsi="宋体" w:cs="宋体"/>
          <w:color w:val="auto"/>
          <w:sz w:val="31"/>
          <w:szCs w:val="31"/>
          <w:highlight w:val="none"/>
          <w:u w:val="single"/>
        </w:rPr>
        <w:t>（由投标人填写）</w:t>
      </w:r>
    </w:p>
    <w:p>
      <w:pPr>
        <w:pStyle w:val="15"/>
        <w:widowControl/>
        <w:ind w:firstLine="1920"/>
        <w:rPr>
          <w:rFonts w:hint="eastAsia" w:ascii="宋体" w:hAnsi="宋体" w:cs="宋体"/>
          <w:color w:val="auto"/>
          <w:highlight w:val="none"/>
        </w:rPr>
      </w:pPr>
      <w:r>
        <w:rPr>
          <w:rStyle w:val="19"/>
          <w:rFonts w:hint="eastAsia" w:ascii="宋体" w:hAnsi="宋体" w:cs="宋体"/>
          <w:color w:val="auto"/>
          <w:sz w:val="31"/>
          <w:szCs w:val="31"/>
          <w:highlight w:val="none"/>
        </w:rPr>
        <w:t>所投采购包：</w:t>
      </w:r>
      <w:r>
        <w:rPr>
          <w:rStyle w:val="19"/>
          <w:rFonts w:hint="eastAsia" w:ascii="宋体" w:hAnsi="宋体" w:cs="宋体"/>
          <w:color w:val="auto"/>
          <w:sz w:val="31"/>
          <w:szCs w:val="31"/>
          <w:highlight w:val="none"/>
          <w:u w:val="single"/>
        </w:rPr>
        <w:t>（由投标人填写）</w:t>
      </w:r>
    </w:p>
    <w:p>
      <w:pPr>
        <w:pStyle w:val="15"/>
        <w:widowControl/>
        <w:rPr>
          <w:rFonts w:hint="eastAsia" w:ascii="宋体" w:hAnsi="宋体" w:cs="宋体"/>
          <w:color w:val="auto"/>
          <w:highlight w:val="none"/>
        </w:rPr>
      </w:pPr>
    </w:p>
    <w:p>
      <w:pPr>
        <w:pStyle w:val="15"/>
        <w:widowControl/>
        <w:rPr>
          <w:rFonts w:hint="eastAsia" w:ascii="宋体" w:hAnsi="宋体" w:cs="宋体"/>
          <w:color w:val="auto"/>
          <w:highlight w:val="none"/>
        </w:rPr>
      </w:pPr>
      <w:r>
        <w:rPr>
          <w:rFonts w:hint="eastAsia" w:ascii="宋体" w:hAnsi="宋体" w:cs="宋体"/>
          <w:color w:val="auto"/>
          <w:sz w:val="36"/>
          <w:szCs w:val="36"/>
          <w:highlight w:val="none"/>
        </w:rPr>
        <w:t> </w:t>
      </w:r>
    </w:p>
    <w:p>
      <w:pPr>
        <w:pStyle w:val="15"/>
        <w:widowControl/>
        <w:jc w:val="center"/>
        <w:rPr>
          <w:rFonts w:hint="eastAsia" w:ascii="宋体" w:hAnsi="宋体" w:cs="宋体"/>
          <w:color w:val="auto"/>
          <w:highlight w:val="none"/>
        </w:rPr>
      </w:pPr>
      <w:r>
        <w:rPr>
          <w:rStyle w:val="19"/>
          <w:rFonts w:hint="eastAsia" w:ascii="宋体" w:hAnsi="宋体" w:cs="宋体"/>
          <w:color w:val="auto"/>
          <w:sz w:val="31"/>
          <w:szCs w:val="31"/>
          <w:highlight w:val="none"/>
        </w:rPr>
        <w:t>投标人：</w:t>
      </w:r>
      <w:r>
        <w:rPr>
          <w:rStyle w:val="19"/>
          <w:rFonts w:hint="eastAsia" w:ascii="宋体" w:hAnsi="宋体" w:cs="宋体"/>
          <w:color w:val="auto"/>
          <w:sz w:val="31"/>
          <w:szCs w:val="31"/>
          <w:highlight w:val="none"/>
          <w:u w:val="single"/>
        </w:rPr>
        <w:t>（填写“全称”）</w:t>
      </w:r>
    </w:p>
    <w:p>
      <w:pPr>
        <w:pStyle w:val="15"/>
        <w:widowControl/>
        <w:jc w:val="center"/>
        <w:rPr>
          <w:rStyle w:val="19"/>
          <w:rFonts w:hint="eastAsia" w:ascii="宋体" w:hAnsi="宋体" w:cs="宋体"/>
          <w:color w:val="auto"/>
          <w:sz w:val="31"/>
          <w:szCs w:val="31"/>
          <w:highlight w:val="none"/>
        </w:rPr>
      </w:pPr>
      <w:r>
        <w:rPr>
          <w:rStyle w:val="19"/>
          <w:rFonts w:hint="eastAsia" w:ascii="宋体" w:hAnsi="宋体" w:cs="宋体"/>
          <w:color w:val="auto"/>
          <w:sz w:val="31"/>
          <w:szCs w:val="31"/>
          <w:highlight w:val="none"/>
          <w:u w:val="single"/>
        </w:rPr>
        <w:t>（由投标人填写）</w:t>
      </w:r>
      <w:r>
        <w:rPr>
          <w:rStyle w:val="19"/>
          <w:rFonts w:hint="eastAsia" w:ascii="宋体" w:hAnsi="宋体" w:cs="宋体"/>
          <w:color w:val="auto"/>
          <w:sz w:val="31"/>
          <w:szCs w:val="31"/>
          <w:highlight w:val="none"/>
        </w:rPr>
        <w:t>年</w:t>
      </w:r>
      <w:r>
        <w:rPr>
          <w:rStyle w:val="19"/>
          <w:rFonts w:hint="eastAsia" w:ascii="宋体" w:hAnsi="宋体" w:cs="宋体"/>
          <w:color w:val="auto"/>
          <w:sz w:val="31"/>
          <w:szCs w:val="31"/>
          <w:highlight w:val="none"/>
          <w:u w:val="single"/>
        </w:rPr>
        <w:t>（由投标人填写）</w:t>
      </w:r>
      <w:r>
        <w:rPr>
          <w:rStyle w:val="19"/>
          <w:rFonts w:hint="eastAsia" w:ascii="宋体" w:hAnsi="宋体" w:cs="宋体"/>
          <w:color w:val="auto"/>
          <w:sz w:val="31"/>
          <w:szCs w:val="31"/>
          <w:highlight w:val="none"/>
        </w:rPr>
        <w:t>月</w:t>
      </w:r>
    </w:p>
    <w:p>
      <w:pPr>
        <w:pStyle w:val="15"/>
        <w:widowControl/>
        <w:jc w:val="center"/>
        <w:rPr>
          <w:rFonts w:hint="eastAsia" w:ascii="宋体" w:hAnsi="宋体" w:cs="宋体"/>
          <w:color w:val="auto"/>
          <w:highlight w:val="none"/>
        </w:rPr>
      </w:pPr>
      <w:r>
        <w:rPr>
          <w:rStyle w:val="19"/>
          <w:rFonts w:hint="eastAsia" w:ascii="宋体" w:hAnsi="宋体" w:cs="宋体"/>
          <w:color w:val="auto"/>
          <w:sz w:val="31"/>
          <w:szCs w:val="31"/>
          <w:highlight w:val="none"/>
        </w:rPr>
        <w:br w:type="page"/>
      </w:r>
    </w:p>
    <w:p>
      <w:pPr>
        <w:pStyle w:val="15"/>
        <w:widowControl/>
        <w:jc w:val="center"/>
        <w:rPr>
          <w:rFonts w:hint="eastAsia" w:ascii="宋体" w:hAnsi="宋体" w:cs="宋体"/>
          <w:color w:val="auto"/>
          <w:highlight w:val="none"/>
        </w:rPr>
      </w:pPr>
      <w:r>
        <w:rPr>
          <w:rStyle w:val="19"/>
          <w:rFonts w:hint="eastAsia" w:ascii="宋体" w:hAnsi="宋体" w:cs="宋体"/>
          <w:color w:val="auto"/>
          <w:sz w:val="28"/>
          <w:szCs w:val="28"/>
          <w:highlight w:val="none"/>
        </w:rPr>
        <w:t>索引</w:t>
      </w:r>
    </w:p>
    <w:p>
      <w:pPr>
        <w:pStyle w:val="15"/>
        <w:widowControl/>
        <w:rPr>
          <w:rFonts w:hint="eastAsia" w:ascii="宋体" w:hAnsi="宋体" w:cs="宋体"/>
          <w:color w:val="auto"/>
          <w:highlight w:val="none"/>
        </w:rPr>
      </w:pPr>
      <w:r>
        <w:rPr>
          <w:rFonts w:hint="eastAsia" w:ascii="宋体" w:hAnsi="宋体" w:cs="宋体"/>
          <w:color w:val="auto"/>
          <w:sz w:val="28"/>
          <w:szCs w:val="28"/>
          <w:highlight w:val="none"/>
        </w:rPr>
        <w:t>一、开标一览表</w:t>
      </w:r>
    </w:p>
    <w:p>
      <w:pPr>
        <w:pStyle w:val="15"/>
        <w:widowControl/>
        <w:rPr>
          <w:rFonts w:hint="eastAsia" w:ascii="宋体" w:hAnsi="宋体" w:cs="宋体"/>
          <w:color w:val="auto"/>
          <w:highlight w:val="none"/>
        </w:rPr>
      </w:pPr>
      <w:r>
        <w:rPr>
          <w:rFonts w:hint="eastAsia" w:ascii="宋体" w:hAnsi="宋体" w:cs="宋体"/>
          <w:color w:val="auto"/>
          <w:sz w:val="28"/>
          <w:szCs w:val="28"/>
          <w:highlight w:val="none"/>
        </w:rPr>
        <w:t>二、投标分项报价表</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br w:type="textWrapping"/>
      </w:r>
    </w:p>
    <w:p>
      <w:pPr>
        <w:pStyle w:val="15"/>
        <w:widowControl/>
        <w:jc w:val="center"/>
        <w:rPr>
          <w:rFonts w:hint="eastAsia" w:ascii="宋体" w:hAnsi="宋体" w:cs="宋体"/>
          <w:color w:val="auto"/>
          <w:highlight w:val="none"/>
        </w:rPr>
      </w:pPr>
      <w:r>
        <w:rPr>
          <w:rFonts w:hint="eastAsia" w:ascii="宋体" w:hAnsi="宋体" w:cs="宋体"/>
          <w:color w:val="auto"/>
          <w:sz w:val="21"/>
          <w:szCs w:val="21"/>
          <w:highlight w:val="none"/>
        </w:rPr>
        <w:br w:type="page"/>
      </w:r>
      <w:r>
        <w:rPr>
          <w:rStyle w:val="19"/>
          <w:rFonts w:hint="eastAsia" w:ascii="宋体" w:hAnsi="宋体" w:cs="宋体"/>
          <w:color w:val="auto"/>
          <w:sz w:val="21"/>
          <w:szCs w:val="21"/>
          <w:highlight w:val="none"/>
        </w:rPr>
        <w:t>一、开标一览表</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项目编号：</w:t>
      </w:r>
      <w:r>
        <w:rPr>
          <w:rFonts w:hint="eastAsia" w:ascii="宋体" w:hAnsi="宋体" w:cs="宋体"/>
          <w:color w:val="auto"/>
          <w:sz w:val="21"/>
          <w:szCs w:val="21"/>
          <w:highlight w:val="none"/>
          <w:u w:val="single"/>
        </w:rPr>
        <w:t>                   </w:t>
      </w:r>
    </w:p>
    <w:p>
      <w:pPr>
        <w:pStyle w:val="15"/>
        <w:widowControl/>
        <w:jc w:val="right"/>
        <w:rPr>
          <w:rFonts w:hint="eastAsia" w:ascii="宋体" w:hAnsi="宋体" w:cs="宋体"/>
          <w:color w:val="auto"/>
          <w:highlight w:val="none"/>
        </w:rPr>
      </w:pPr>
      <w:r>
        <w:rPr>
          <w:rFonts w:hint="eastAsia" w:ascii="宋体" w:hAnsi="宋体" w:cs="宋体"/>
          <w:color w:val="auto"/>
          <w:sz w:val="21"/>
          <w:szCs w:val="21"/>
          <w:highlight w:val="none"/>
        </w:rPr>
        <w:t>货币及单位：人民币元</w:t>
      </w:r>
    </w:p>
    <w:tbl>
      <w:tblPr>
        <w:tblStyle w:val="17"/>
        <w:tblW w:w="9957" w:type="dxa"/>
        <w:tblCellSpacing w:w="15" w:type="dxa"/>
        <w:tblInd w:w="-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97"/>
        <w:gridCol w:w="1097"/>
        <w:gridCol w:w="1248"/>
        <w:gridCol w:w="1097"/>
        <w:gridCol w:w="2568"/>
        <w:gridCol w:w="1555"/>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41" w:hRule="atLeast"/>
          <w:tblCellSpacing w:w="15" w:type="dxa"/>
        </w:trPr>
        <w:tc>
          <w:tcPr>
            <w:tcW w:w="1052" w:type="dxa"/>
            <w:noWrap w:val="0"/>
            <w:tcMar>
              <w:top w:w="0" w:type="dxa"/>
              <w:left w:w="105" w:type="dxa"/>
              <w:bottom w:w="0" w:type="dxa"/>
              <w:right w:w="105" w:type="dxa"/>
            </w:tcMar>
            <w:vAlign w:val="center"/>
          </w:tcPr>
          <w:p>
            <w:pPr>
              <w:pStyle w:val="15"/>
              <w:keepNext w:val="0"/>
              <w:keepLines w:val="0"/>
              <w:widowControl/>
              <w:suppressLineNumbers w:val="0"/>
              <w:ind w:left="0" w:leftChars="0" w:right="0" w:rightChars="0"/>
              <w:jc w:val="center"/>
              <w:rPr>
                <w:rFonts w:hint="eastAsia" w:ascii="宋体" w:hAnsi="宋体" w:cs="宋体"/>
                <w:color w:val="auto"/>
                <w:kern w:val="0"/>
                <w:sz w:val="24"/>
                <w:szCs w:val="24"/>
                <w:highlight w:val="none"/>
                <w:lang w:val="en-US" w:eastAsia="zh-CN" w:bidi="ar"/>
              </w:rPr>
            </w:pPr>
            <w:r>
              <w:rPr>
                <w:rFonts w:hint="eastAsia" w:ascii="宋体" w:hAnsi="宋体" w:cs="宋体"/>
                <w:color w:val="auto"/>
                <w:sz w:val="21"/>
                <w:szCs w:val="21"/>
                <w:highlight w:val="none"/>
              </w:rPr>
              <w:t>采购包</w:t>
            </w:r>
          </w:p>
        </w:tc>
        <w:tc>
          <w:tcPr>
            <w:tcW w:w="1067" w:type="dxa"/>
            <w:noWrap w:val="0"/>
            <w:tcMar>
              <w:top w:w="0" w:type="dxa"/>
              <w:left w:w="105" w:type="dxa"/>
              <w:bottom w:w="0" w:type="dxa"/>
              <w:right w:w="105" w:type="dxa"/>
            </w:tcMar>
            <w:vAlign w:val="center"/>
          </w:tcPr>
          <w:p>
            <w:pPr>
              <w:pStyle w:val="15"/>
              <w:keepNext w:val="0"/>
              <w:keepLines w:val="0"/>
              <w:widowControl/>
              <w:suppressLineNumbers w:val="0"/>
              <w:ind w:left="0" w:leftChars="0" w:right="0" w:rightChars="0"/>
              <w:jc w:val="center"/>
              <w:rPr>
                <w:rFonts w:hint="eastAsia" w:ascii="宋体" w:hAnsi="宋体" w:eastAsia="宋体" w:cs="宋体"/>
                <w:color w:val="auto"/>
                <w:kern w:val="0"/>
                <w:sz w:val="21"/>
                <w:szCs w:val="21"/>
                <w:highlight w:val="none"/>
                <w:lang w:val="en-US" w:eastAsia="zh-CN" w:bidi="ar"/>
              </w:rPr>
            </w:pPr>
            <w:r>
              <w:rPr>
                <w:rFonts w:hint="eastAsia" w:ascii="宋体" w:hAnsi="宋体" w:cs="宋体"/>
                <w:color w:val="auto"/>
                <w:sz w:val="21"/>
                <w:szCs w:val="21"/>
                <w:highlight w:val="none"/>
                <w:lang w:val="en-US" w:eastAsia="zh-CN"/>
              </w:rPr>
              <w:t>品目号</w:t>
            </w:r>
          </w:p>
        </w:tc>
        <w:tc>
          <w:tcPr>
            <w:tcW w:w="1218" w:type="dxa"/>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采购标的</w:t>
            </w:r>
          </w:p>
        </w:tc>
        <w:tc>
          <w:tcPr>
            <w:tcW w:w="1067" w:type="dxa"/>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全案代理费率</w:t>
            </w:r>
          </w:p>
        </w:tc>
        <w:tc>
          <w:tcPr>
            <w:tcW w:w="2538" w:type="dxa"/>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投标报价</w:t>
            </w:r>
          </w:p>
        </w:tc>
        <w:tc>
          <w:tcPr>
            <w:tcW w:w="1525" w:type="dxa"/>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投标</w:t>
            </w:r>
          </w:p>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保证金</w:t>
            </w:r>
          </w:p>
        </w:tc>
        <w:tc>
          <w:tcPr>
            <w:tcW w:w="1250" w:type="dxa"/>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73" w:hRule="atLeast"/>
          <w:tblCellSpacing w:w="15" w:type="dxa"/>
        </w:trPr>
        <w:tc>
          <w:tcPr>
            <w:tcW w:w="1052" w:type="dxa"/>
            <w:vMerge w:val="restart"/>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w:t>
            </w:r>
          </w:p>
          <w:p>
            <w:pPr>
              <w:pStyle w:val="15"/>
              <w:keepNext w:val="0"/>
              <w:keepLines w:val="0"/>
              <w:widowControl/>
              <w:suppressLineNumbers w:val="0"/>
              <w:ind w:left="0" w:leftChars="0" w:right="0" w:rightChars="0"/>
              <w:jc w:val="center"/>
              <w:rPr>
                <w:rFonts w:hint="eastAsia" w:ascii="宋体" w:hAnsi="宋体" w:cs="宋体"/>
                <w:color w:val="auto"/>
                <w:kern w:val="0"/>
                <w:sz w:val="24"/>
                <w:szCs w:val="24"/>
                <w:highlight w:val="none"/>
                <w:lang w:val="en-US" w:eastAsia="zh-CN" w:bidi="ar"/>
              </w:rPr>
            </w:pPr>
          </w:p>
        </w:tc>
        <w:tc>
          <w:tcPr>
            <w:tcW w:w="1067" w:type="dxa"/>
            <w:noWrap w:val="0"/>
            <w:tcMar>
              <w:top w:w="0" w:type="dxa"/>
              <w:left w:w="105" w:type="dxa"/>
              <w:bottom w:w="0" w:type="dxa"/>
              <w:right w:w="105" w:type="dxa"/>
            </w:tcMar>
            <w:vAlign w:val="center"/>
          </w:tcPr>
          <w:p>
            <w:pPr>
              <w:pStyle w:val="15"/>
              <w:keepNext w:val="0"/>
              <w:keepLines w:val="0"/>
              <w:widowControl/>
              <w:suppressLineNumbers w:val="0"/>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cs="宋体"/>
                <w:color w:val="auto"/>
                <w:highlight w:val="none"/>
                <w:lang w:val="en-US" w:eastAsia="zh-CN"/>
              </w:rPr>
              <w:t>1-2</w:t>
            </w:r>
          </w:p>
        </w:tc>
        <w:tc>
          <w:tcPr>
            <w:tcW w:w="1218" w:type="dxa"/>
            <w:noWrap w:val="0"/>
            <w:tcMar>
              <w:top w:w="0" w:type="dxa"/>
              <w:left w:w="105" w:type="dxa"/>
              <w:bottom w:w="0" w:type="dxa"/>
              <w:right w:w="105" w:type="dxa"/>
            </w:tcMar>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b w:val="0"/>
                <w:color w:val="auto"/>
                <w:kern w:val="0"/>
                <w:sz w:val="24"/>
                <w:szCs w:val="24"/>
                <w:highlight w:val="none"/>
                <w:lang w:val="en-US" w:eastAsia="zh-CN" w:bidi="ar"/>
              </w:rPr>
            </w:pPr>
            <w:r>
              <w:rPr>
                <w:rFonts w:hint="default" w:ascii="宋体" w:hAnsi="宋体" w:eastAsia="宋体" w:cs="宋体"/>
                <w:color w:val="auto"/>
                <w:sz w:val="24"/>
                <w:szCs w:val="24"/>
                <w:highlight w:val="none"/>
              </w:rPr>
              <w:t>金禾广场</w:t>
            </w:r>
            <w:r>
              <w:rPr>
                <w:rFonts w:hint="eastAsia" w:ascii="宋体" w:hAnsi="宋体" w:eastAsia="宋体" w:cs="宋体"/>
                <w:color w:val="auto"/>
                <w:sz w:val="24"/>
                <w:szCs w:val="24"/>
                <w:highlight w:val="none"/>
                <w:lang w:val="en-US" w:eastAsia="zh-CN"/>
              </w:rPr>
              <w:t>一</w:t>
            </w:r>
            <w:r>
              <w:rPr>
                <w:rFonts w:hint="default" w:ascii="宋体" w:hAnsi="宋体" w:eastAsia="宋体" w:cs="宋体"/>
                <w:color w:val="auto"/>
                <w:sz w:val="24"/>
                <w:szCs w:val="24"/>
                <w:highlight w:val="none"/>
              </w:rPr>
              <w:t>期营销全案代理服务</w:t>
            </w:r>
            <w:r>
              <w:rPr>
                <w:rStyle w:val="19"/>
                <w:rFonts w:hint="eastAsia" w:ascii="宋体" w:hAnsi="宋体" w:eastAsia="宋体" w:cs="宋体"/>
                <w:b w:val="0"/>
                <w:color w:val="auto"/>
                <w:kern w:val="0"/>
                <w:sz w:val="24"/>
                <w:szCs w:val="24"/>
                <w:highlight w:val="none"/>
                <w:lang w:val="en-US" w:eastAsia="zh-CN" w:bidi="ar"/>
              </w:rPr>
              <w:t xml:space="preserve">   </w:t>
            </w:r>
          </w:p>
        </w:tc>
        <w:tc>
          <w:tcPr>
            <w:tcW w:w="1067" w:type="dxa"/>
            <w:noWrap w:val="0"/>
            <w:tcMar>
              <w:top w:w="0" w:type="dxa"/>
              <w:left w:w="105" w:type="dxa"/>
              <w:bottom w:w="0" w:type="dxa"/>
              <w:right w:w="105" w:type="dxa"/>
            </w:tcMar>
            <w:vAlign w:val="center"/>
          </w:tcPr>
          <w:p>
            <w:pPr>
              <w:pStyle w:val="15"/>
              <w:keepNext w:val="0"/>
              <w:keepLines w:val="0"/>
              <w:widowControl/>
              <w:suppressLineNumbers w:val="0"/>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w:t>
            </w:r>
          </w:p>
        </w:tc>
        <w:tc>
          <w:tcPr>
            <w:tcW w:w="2538" w:type="dxa"/>
            <w:noWrap w:val="0"/>
            <w:tcMar>
              <w:top w:w="0" w:type="dxa"/>
              <w:left w:w="105" w:type="dxa"/>
              <w:bottom w:w="0" w:type="dxa"/>
              <w:right w:w="105" w:type="dxa"/>
            </w:tcMar>
            <w:vAlign w:val="center"/>
          </w:tcPr>
          <w:p>
            <w:pPr>
              <w:pStyle w:val="15"/>
              <w:keepNext w:val="0"/>
              <w:keepLines w:val="0"/>
              <w:widowControl/>
              <w:suppressLineNumbers w:val="0"/>
              <w:rPr>
                <w:rFonts w:hint="eastAsia" w:ascii="宋体" w:hAnsi="宋体" w:cs="宋体"/>
                <w:color w:val="auto"/>
                <w:highlight w:val="none"/>
              </w:rPr>
            </w:pPr>
            <w:r>
              <w:rPr>
                <w:rFonts w:hint="eastAsia" w:ascii="宋体" w:hAnsi="宋体" w:cs="宋体"/>
                <w:color w:val="auto"/>
                <w:sz w:val="21"/>
                <w:szCs w:val="21"/>
                <w:highlight w:val="none"/>
              </w:rPr>
              <w:t>投标</w:t>
            </w:r>
            <w:r>
              <w:rPr>
                <w:rFonts w:hint="eastAsia" w:ascii="宋体" w:hAnsi="宋体" w:cs="宋体"/>
                <w:color w:val="auto"/>
                <w:sz w:val="21"/>
                <w:szCs w:val="21"/>
                <w:highlight w:val="none"/>
                <w:lang w:val="en-US" w:eastAsia="zh-CN"/>
              </w:rPr>
              <w:t>报</w:t>
            </w:r>
            <w:r>
              <w:rPr>
                <w:rFonts w:hint="eastAsia" w:ascii="宋体" w:hAnsi="宋体" w:cs="宋体"/>
                <w:color w:val="auto"/>
                <w:sz w:val="21"/>
                <w:szCs w:val="21"/>
                <w:highlight w:val="none"/>
              </w:rPr>
              <w:t>价：</w:t>
            </w:r>
            <w:r>
              <w:rPr>
                <w:rFonts w:hint="eastAsia" w:ascii="宋体" w:hAnsi="宋体" w:cs="宋体"/>
                <w:color w:val="auto"/>
                <w:sz w:val="21"/>
                <w:szCs w:val="21"/>
                <w:highlight w:val="none"/>
                <w:u w:val="single"/>
              </w:rPr>
              <w:t>    </w:t>
            </w:r>
            <w:r>
              <w:rPr>
                <w:rFonts w:hint="eastAsia" w:ascii="Times New Roman" w:hAnsi="Times New Roman"/>
                <w:color w:val="auto"/>
                <w:sz w:val="21"/>
                <w:highlight w:val="none"/>
                <w:u w:val="single"/>
                <w:lang w:val="en-US" w:eastAsia="zh-CN"/>
              </w:rPr>
              <w:t>元</w:t>
            </w:r>
          </w:p>
        </w:tc>
        <w:tc>
          <w:tcPr>
            <w:tcW w:w="1525" w:type="dxa"/>
            <w:vMerge w:val="restart"/>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250" w:type="dxa"/>
            <w:vMerge w:val="restart"/>
            <w:noWrap w:val="0"/>
            <w:tcMar>
              <w:top w:w="0" w:type="dxa"/>
              <w:left w:w="105" w:type="dxa"/>
              <w:bottom w:w="0" w:type="dxa"/>
              <w:right w:w="105" w:type="dxa"/>
            </w:tcMar>
            <w:vAlign w:val="center"/>
          </w:tcPr>
          <w:p>
            <w:pPr>
              <w:pStyle w:val="15"/>
              <w:keepNext w:val="0"/>
              <w:keepLines w:val="0"/>
              <w:widowControl/>
              <w:suppressLineNumbers w:val="0"/>
              <w:rPr>
                <w:rFonts w:hint="eastAsia" w:ascii="宋体" w:hAnsi="宋体" w:cs="宋体"/>
                <w:color w:val="auto"/>
                <w:highlight w:val="none"/>
              </w:rPr>
            </w:pPr>
            <w:r>
              <w:rPr>
                <w:rFonts w:hint="eastAsia" w:ascii="宋体" w:hAnsi="宋体" w:cs="宋体"/>
                <w:color w:val="auto"/>
                <w:sz w:val="21"/>
                <w:szCs w:val="21"/>
                <w:highlight w:val="none"/>
              </w:rPr>
              <w:t>a.投标报价的明细：详见《投标分项报价表》。</w:t>
            </w:r>
          </w:p>
          <w:p>
            <w:pPr>
              <w:pStyle w:val="15"/>
              <w:keepNext w:val="0"/>
              <w:keepLines w:val="0"/>
              <w:widowControl/>
              <w:suppressLineNumbers w:val="0"/>
              <w:rPr>
                <w:rFonts w:hint="default" w:ascii="宋体" w:hAnsi="宋体" w:eastAsia="宋体" w:cs="宋体"/>
                <w:color w:val="auto"/>
                <w:highlight w:val="none"/>
                <w:lang w:val="en-US" w:eastAsia="zh-CN"/>
              </w:rPr>
            </w:pPr>
            <w:r>
              <w:rPr>
                <w:rFonts w:hint="eastAsia" w:ascii="宋体" w:hAnsi="宋体" w:cs="宋体"/>
                <w:color w:val="auto"/>
                <w:sz w:val="21"/>
                <w:szCs w:val="21"/>
                <w:highlight w:val="none"/>
              </w:rPr>
              <w:t>b.招标文件规定的价格扣除证明材料</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51" w:hRule="atLeast"/>
          <w:tblCellSpacing w:w="15" w:type="dxa"/>
        </w:trPr>
        <w:tc>
          <w:tcPr>
            <w:tcW w:w="1052" w:type="dxa"/>
            <w:vMerge w:val="continue"/>
            <w:noWrap w:val="0"/>
            <w:tcMar>
              <w:top w:w="0" w:type="dxa"/>
              <w:left w:w="105" w:type="dxa"/>
              <w:bottom w:w="0" w:type="dxa"/>
              <w:right w:w="105" w:type="dxa"/>
            </w:tcMar>
            <w:vAlign w:val="center"/>
          </w:tcPr>
          <w:p>
            <w:pPr>
              <w:pStyle w:val="15"/>
              <w:keepNext w:val="0"/>
              <w:keepLines w:val="0"/>
              <w:widowControl/>
              <w:suppressLineNumbers w:val="0"/>
              <w:ind w:left="0" w:leftChars="0" w:right="0" w:rightChars="0"/>
              <w:jc w:val="center"/>
              <w:rPr>
                <w:rFonts w:hint="eastAsia" w:ascii="宋体" w:hAnsi="宋体" w:cs="宋体"/>
                <w:color w:val="auto"/>
                <w:kern w:val="0"/>
                <w:sz w:val="24"/>
                <w:szCs w:val="24"/>
                <w:highlight w:val="none"/>
                <w:lang w:val="en-US" w:eastAsia="zh-CN" w:bidi="ar"/>
              </w:rPr>
            </w:pPr>
          </w:p>
        </w:tc>
        <w:tc>
          <w:tcPr>
            <w:tcW w:w="1067" w:type="dxa"/>
            <w:noWrap w:val="0"/>
            <w:tcMar>
              <w:top w:w="0" w:type="dxa"/>
              <w:left w:w="105" w:type="dxa"/>
              <w:bottom w:w="0" w:type="dxa"/>
              <w:right w:w="105" w:type="dxa"/>
            </w:tcMar>
            <w:vAlign w:val="center"/>
          </w:tcPr>
          <w:p>
            <w:pPr>
              <w:pStyle w:val="15"/>
              <w:keepNext w:val="0"/>
              <w:keepLines w:val="0"/>
              <w:widowControl/>
              <w:suppressLineNumbers w:val="0"/>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cs="宋体"/>
                <w:color w:val="auto"/>
                <w:highlight w:val="none"/>
                <w:lang w:val="en-US" w:eastAsia="zh-CN"/>
              </w:rPr>
              <w:t>1-2</w:t>
            </w:r>
          </w:p>
        </w:tc>
        <w:tc>
          <w:tcPr>
            <w:tcW w:w="1218" w:type="dxa"/>
            <w:noWrap w:val="0"/>
            <w:tcMar>
              <w:top w:w="0" w:type="dxa"/>
              <w:left w:w="105" w:type="dxa"/>
              <w:bottom w:w="0" w:type="dxa"/>
              <w:right w:w="105" w:type="dxa"/>
            </w:tcMar>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b w:val="0"/>
                <w:color w:val="auto"/>
                <w:kern w:val="0"/>
                <w:sz w:val="24"/>
                <w:szCs w:val="24"/>
                <w:highlight w:val="none"/>
                <w:lang w:val="en-US" w:eastAsia="zh-CN" w:bidi="ar"/>
              </w:rPr>
            </w:pPr>
            <w:r>
              <w:rPr>
                <w:rFonts w:hint="default" w:ascii="宋体" w:hAnsi="宋体" w:eastAsia="宋体" w:cs="宋体"/>
                <w:color w:val="auto"/>
                <w:sz w:val="24"/>
                <w:szCs w:val="24"/>
                <w:highlight w:val="none"/>
              </w:rPr>
              <w:t>金禾广场</w:t>
            </w:r>
            <w:r>
              <w:rPr>
                <w:rFonts w:hint="eastAsia" w:ascii="宋体" w:hAnsi="宋体" w:eastAsia="宋体" w:cs="宋体"/>
                <w:color w:val="auto"/>
                <w:sz w:val="24"/>
                <w:szCs w:val="24"/>
                <w:highlight w:val="none"/>
                <w:lang w:val="en-US" w:eastAsia="zh-CN"/>
              </w:rPr>
              <w:t>二</w:t>
            </w:r>
            <w:r>
              <w:rPr>
                <w:rFonts w:hint="default" w:ascii="宋体" w:hAnsi="宋体" w:eastAsia="宋体" w:cs="宋体"/>
                <w:color w:val="auto"/>
                <w:sz w:val="24"/>
                <w:szCs w:val="24"/>
                <w:highlight w:val="none"/>
              </w:rPr>
              <w:t>期营销全案代理服务</w:t>
            </w:r>
          </w:p>
        </w:tc>
        <w:tc>
          <w:tcPr>
            <w:tcW w:w="1067" w:type="dxa"/>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w:t>
            </w:r>
          </w:p>
        </w:tc>
        <w:tc>
          <w:tcPr>
            <w:tcW w:w="2538" w:type="dxa"/>
            <w:noWrap w:val="0"/>
            <w:tcMar>
              <w:top w:w="0" w:type="dxa"/>
              <w:left w:w="105" w:type="dxa"/>
              <w:bottom w:w="0" w:type="dxa"/>
              <w:right w:w="105" w:type="dxa"/>
            </w:tcMar>
            <w:vAlign w:val="center"/>
          </w:tcPr>
          <w:p>
            <w:pPr>
              <w:pStyle w:val="15"/>
              <w:keepNext w:val="0"/>
              <w:keepLines w:val="0"/>
              <w:widowControl/>
              <w:suppressLineNumbers w:val="0"/>
              <w:rPr>
                <w:rFonts w:hint="eastAsia" w:ascii="宋体" w:hAnsi="宋体" w:cs="宋体"/>
                <w:color w:val="auto"/>
                <w:sz w:val="21"/>
                <w:szCs w:val="21"/>
                <w:highlight w:val="none"/>
              </w:rPr>
            </w:pPr>
            <w:r>
              <w:rPr>
                <w:rFonts w:hint="eastAsia" w:ascii="宋体" w:hAnsi="宋体" w:cs="宋体"/>
                <w:color w:val="auto"/>
                <w:sz w:val="21"/>
                <w:szCs w:val="21"/>
                <w:highlight w:val="none"/>
              </w:rPr>
              <w:t>投标</w:t>
            </w:r>
            <w:r>
              <w:rPr>
                <w:rFonts w:hint="eastAsia" w:ascii="宋体" w:hAnsi="宋体" w:cs="宋体"/>
                <w:color w:val="auto"/>
                <w:sz w:val="21"/>
                <w:szCs w:val="21"/>
                <w:highlight w:val="none"/>
                <w:lang w:val="en-US" w:eastAsia="zh-CN"/>
              </w:rPr>
              <w:t>报</w:t>
            </w:r>
            <w:r>
              <w:rPr>
                <w:rFonts w:hint="eastAsia" w:ascii="宋体" w:hAnsi="宋体" w:cs="宋体"/>
                <w:color w:val="auto"/>
                <w:sz w:val="21"/>
                <w:szCs w:val="21"/>
                <w:highlight w:val="none"/>
              </w:rPr>
              <w:t>价：</w:t>
            </w:r>
            <w:r>
              <w:rPr>
                <w:rFonts w:hint="eastAsia" w:ascii="宋体" w:hAnsi="宋体" w:cs="宋体"/>
                <w:color w:val="auto"/>
                <w:sz w:val="21"/>
                <w:szCs w:val="21"/>
                <w:highlight w:val="none"/>
                <w:u w:val="single"/>
              </w:rPr>
              <w:t>    </w:t>
            </w:r>
            <w:r>
              <w:rPr>
                <w:rFonts w:hint="eastAsia" w:ascii="Times New Roman" w:hAnsi="Times New Roman"/>
                <w:color w:val="auto"/>
                <w:sz w:val="21"/>
                <w:highlight w:val="none"/>
                <w:u w:val="single"/>
                <w:lang w:val="en-US" w:eastAsia="zh-CN"/>
              </w:rPr>
              <w:t>元</w:t>
            </w:r>
          </w:p>
          <w:p>
            <w:pPr>
              <w:pStyle w:val="15"/>
              <w:keepNext w:val="0"/>
              <w:keepLines w:val="0"/>
              <w:widowControl/>
              <w:suppressLineNumbers w:val="0"/>
              <w:rPr>
                <w:rFonts w:hint="eastAsia" w:ascii="宋体" w:hAnsi="宋体" w:cs="宋体"/>
                <w:color w:val="auto"/>
                <w:highlight w:val="none"/>
              </w:rPr>
            </w:pPr>
          </w:p>
        </w:tc>
        <w:tc>
          <w:tcPr>
            <w:tcW w:w="1525" w:type="dxa"/>
            <w:vMerge w:val="continue"/>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250" w:type="dxa"/>
            <w:vMerge w:val="continue"/>
            <w:noWrap w:val="0"/>
            <w:tcMar>
              <w:top w:w="0" w:type="dxa"/>
              <w:left w:w="105" w:type="dxa"/>
              <w:bottom w:w="0" w:type="dxa"/>
              <w:right w:w="105" w:type="dxa"/>
            </w:tcMar>
            <w:vAlign w:val="center"/>
          </w:tcPr>
          <w:p>
            <w:pPr>
              <w:pStyle w:val="15"/>
              <w:keepNext w:val="0"/>
              <w:keepLines w:val="0"/>
              <w:widowControl/>
              <w:suppressLineNumbers w:val="0"/>
              <w:rPr>
                <w:rFonts w:hint="eastAsia" w:ascii="宋体" w:hAnsi="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1" w:hRule="atLeast"/>
          <w:tblCellSpacing w:w="15" w:type="dxa"/>
        </w:trPr>
        <w:tc>
          <w:tcPr>
            <w:tcW w:w="1052" w:type="dxa"/>
            <w:vMerge w:val="continue"/>
            <w:noWrap w:val="0"/>
            <w:tcMar>
              <w:top w:w="0" w:type="dxa"/>
              <w:left w:w="105" w:type="dxa"/>
              <w:bottom w:w="0" w:type="dxa"/>
              <w:right w:w="105" w:type="dxa"/>
            </w:tcMar>
            <w:vAlign w:val="center"/>
          </w:tcPr>
          <w:p>
            <w:pPr>
              <w:pStyle w:val="15"/>
              <w:keepNext w:val="0"/>
              <w:keepLines w:val="0"/>
              <w:widowControl/>
              <w:suppressLineNumbers w:val="0"/>
              <w:ind w:left="0" w:leftChars="0" w:right="0" w:rightChars="0"/>
              <w:jc w:val="center"/>
              <w:rPr>
                <w:rFonts w:hint="eastAsia" w:ascii="宋体" w:hAnsi="宋体" w:cs="宋体"/>
                <w:color w:val="auto"/>
                <w:kern w:val="0"/>
                <w:sz w:val="24"/>
                <w:szCs w:val="24"/>
                <w:highlight w:val="none"/>
                <w:lang w:val="en-US" w:eastAsia="zh-CN" w:bidi="ar"/>
              </w:rPr>
            </w:pPr>
          </w:p>
        </w:tc>
        <w:tc>
          <w:tcPr>
            <w:tcW w:w="8815" w:type="dxa"/>
            <w:gridSpan w:val="6"/>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color w:val="auto"/>
                <w:highlight w:val="none"/>
                <w:lang w:val="en-US" w:eastAsia="zh-CN"/>
              </w:rPr>
            </w:pPr>
            <w:r>
              <w:rPr>
                <w:rFonts w:hint="eastAsia"/>
                <w:color w:val="auto"/>
                <w:highlight w:val="none"/>
                <w:lang w:val="en-US" w:eastAsia="zh-CN"/>
              </w:rPr>
              <w:t>投标总价：</w:t>
            </w:r>
            <w:r>
              <w:rPr>
                <w:rFonts w:hint="eastAsia"/>
                <w:color w:val="auto"/>
                <w:highlight w:val="none"/>
                <w:u w:val="single"/>
                <w:lang w:val="en-US" w:eastAsia="zh-CN"/>
              </w:rPr>
              <w:t xml:space="preserve">           元</w:t>
            </w:r>
          </w:p>
          <w:p>
            <w:pPr>
              <w:pStyle w:val="15"/>
              <w:keepNext w:val="0"/>
              <w:keepLines w:val="0"/>
              <w:widowControl/>
              <w:suppressLineNumbers w:val="0"/>
              <w:rPr>
                <w:rFonts w:hint="default" w:ascii="宋体" w:hAnsi="宋体" w:cs="宋体"/>
                <w:color w:val="auto"/>
                <w:sz w:val="21"/>
                <w:szCs w:val="21"/>
                <w:highlight w:val="none"/>
                <w:lang w:val="en-US"/>
              </w:rPr>
            </w:pPr>
            <w:r>
              <w:rPr>
                <w:rFonts w:hint="eastAsia"/>
                <w:color w:val="auto"/>
                <w:highlight w:val="none"/>
                <w:lang w:val="en-US" w:eastAsia="zh-CN"/>
              </w:rPr>
              <w:t>大写金额：</w:t>
            </w:r>
            <w:r>
              <w:rPr>
                <w:rFonts w:hint="eastAsia"/>
                <w:color w:val="auto"/>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3" w:hRule="atLeast"/>
          <w:tblCellSpacing w:w="15" w:type="dxa"/>
        </w:trPr>
        <w:tc>
          <w:tcPr>
            <w:tcW w:w="9897" w:type="dxa"/>
            <w:gridSpan w:val="7"/>
            <w:noWrap w:val="0"/>
            <w:tcMar>
              <w:top w:w="0" w:type="dxa"/>
              <w:left w:w="105" w:type="dxa"/>
              <w:bottom w:w="0" w:type="dxa"/>
              <w:right w:w="105" w:type="dxa"/>
            </w:tcMar>
            <w:vAlign w:val="center"/>
          </w:tcPr>
          <w:p>
            <w:pPr>
              <w:pStyle w:val="15"/>
              <w:keepNext w:val="0"/>
              <w:keepLines w:val="0"/>
              <w:widowControl/>
              <w:suppressLineNumbers w:val="0"/>
              <w:rPr>
                <w:rFonts w:hint="eastAsia" w:ascii="宋体" w:hAnsi="宋体" w:cs="宋体"/>
                <w:color w:val="auto"/>
                <w:sz w:val="21"/>
                <w:szCs w:val="21"/>
                <w:highlight w:val="none"/>
              </w:rPr>
            </w:pPr>
            <w:r>
              <w:rPr>
                <w:rFonts w:hint="eastAsia" w:ascii="宋体" w:hAnsi="宋体" w:cs="宋体"/>
                <w:color w:val="auto"/>
                <w:kern w:val="2"/>
                <w:sz w:val="21"/>
                <w:szCs w:val="21"/>
                <w:highlight w:val="none"/>
                <w:lang w:val="en-US" w:eastAsia="zh-CN" w:bidi="ar-SA"/>
              </w:rPr>
              <w:t>注：</w:t>
            </w:r>
            <w:r>
              <w:rPr>
                <w:rFonts w:hint="eastAsia" w:ascii="宋体" w:hAnsi="宋体" w:eastAsia="宋体" w:cs="宋体"/>
                <w:color w:val="auto"/>
                <w:kern w:val="2"/>
                <w:sz w:val="21"/>
                <w:szCs w:val="21"/>
                <w:highlight w:val="none"/>
                <w:lang w:val="en-US" w:eastAsia="zh-CN" w:bidi="ar-SA"/>
              </w:rPr>
              <w:t>供应商所投报价，</w:t>
            </w:r>
            <w:r>
              <w:rPr>
                <w:rFonts w:hint="eastAsia" w:ascii="宋体" w:hAnsi="宋体" w:eastAsia="宋体" w:cs="宋体"/>
                <w:b/>
                <w:bCs/>
                <w:color w:val="auto"/>
                <w:kern w:val="2"/>
                <w:sz w:val="21"/>
                <w:szCs w:val="21"/>
                <w:highlight w:val="none"/>
                <w:lang w:val="en-US" w:eastAsia="zh-CN" w:bidi="ar-SA"/>
              </w:rPr>
              <w:t>不得超过</w:t>
            </w:r>
            <w:r>
              <w:rPr>
                <w:rFonts w:hint="eastAsia" w:ascii="宋体" w:hAnsi="宋体" w:cs="宋体"/>
                <w:b/>
                <w:color w:val="auto"/>
                <w:kern w:val="0"/>
                <w:sz w:val="21"/>
                <w:szCs w:val="21"/>
                <w:highlight w:val="none"/>
              </w:rPr>
              <w:t>最高</w:t>
            </w:r>
            <w:r>
              <w:rPr>
                <w:rFonts w:hint="eastAsia" w:ascii="宋体" w:hAnsi="宋体" w:cs="宋体"/>
                <w:b/>
                <w:color w:val="auto"/>
                <w:kern w:val="0"/>
                <w:sz w:val="21"/>
                <w:szCs w:val="21"/>
                <w:highlight w:val="none"/>
                <w:lang w:val="en-US" w:eastAsia="zh-CN"/>
              </w:rPr>
              <w:t>费率</w:t>
            </w:r>
            <w:r>
              <w:rPr>
                <w:rFonts w:hint="eastAsia" w:ascii="宋体" w:hAnsi="宋体" w:cs="宋体"/>
                <w:b/>
                <w:bCs w:val="0"/>
                <w:color w:val="auto"/>
                <w:kern w:val="0"/>
                <w:sz w:val="21"/>
                <w:szCs w:val="21"/>
                <w:highlight w:val="none"/>
                <w:lang w:eastAsia="zh-CN"/>
              </w:rPr>
              <w:t>（</w:t>
            </w:r>
            <w:r>
              <w:rPr>
                <w:rFonts w:hint="eastAsia" w:ascii="宋体" w:hAnsi="宋体" w:eastAsia="宋体"/>
                <w:b/>
                <w:bCs w:val="0"/>
                <w:color w:val="auto"/>
                <w:sz w:val="21"/>
                <w:szCs w:val="21"/>
                <w:highlight w:val="none"/>
                <w:lang w:val="en-US" w:eastAsia="zh-CN"/>
              </w:rPr>
              <w:t>全案代理费率）</w:t>
            </w:r>
            <w:r>
              <w:rPr>
                <w:rFonts w:hint="eastAsia" w:ascii="宋体" w:hAnsi="宋体" w:eastAsia="宋体" w:cs="宋体"/>
                <w:b/>
                <w:bCs/>
                <w:color w:val="auto"/>
                <w:kern w:val="2"/>
                <w:sz w:val="21"/>
                <w:szCs w:val="21"/>
                <w:highlight w:val="none"/>
                <w:lang w:val="en-US" w:eastAsia="zh-CN" w:bidi="ar-SA"/>
              </w:rPr>
              <w:t>，亦不得超过</w:t>
            </w:r>
            <w:r>
              <w:rPr>
                <w:rFonts w:hint="eastAsia" w:ascii="宋体" w:hAnsi="宋体" w:eastAsia="宋体" w:cs="宋体"/>
                <w:b/>
                <w:bCs/>
                <w:color w:val="auto"/>
                <w:kern w:val="2"/>
                <w:sz w:val="21"/>
                <w:szCs w:val="21"/>
                <w:highlight w:val="none"/>
                <w:lang w:bidi="ar-SA"/>
              </w:rPr>
              <w:t>采购包预算金额</w:t>
            </w:r>
            <w:r>
              <w:rPr>
                <w:rFonts w:hint="eastAsia" w:ascii="宋体" w:hAnsi="宋体" w:eastAsia="宋体" w:cs="宋体"/>
                <w:b/>
                <w:bCs/>
                <w:color w:val="auto"/>
                <w:kern w:val="2"/>
                <w:sz w:val="21"/>
                <w:szCs w:val="21"/>
                <w:highlight w:val="none"/>
                <w:lang w:eastAsia="zh-CN" w:bidi="ar-SA"/>
              </w:rPr>
              <w:t>（</w:t>
            </w:r>
            <w:r>
              <w:rPr>
                <w:rFonts w:hint="eastAsia" w:ascii="宋体" w:hAnsi="宋体" w:eastAsia="宋体" w:cs="宋体"/>
                <w:b/>
                <w:bCs/>
                <w:color w:val="auto"/>
                <w:kern w:val="2"/>
                <w:sz w:val="21"/>
                <w:szCs w:val="21"/>
                <w:highlight w:val="none"/>
                <w:lang w:val="en-US" w:eastAsia="zh-CN" w:bidi="ar-SA"/>
              </w:rPr>
              <w:t>最高限价</w:t>
            </w:r>
            <w:r>
              <w:rPr>
                <w:rFonts w:hint="eastAsia" w:ascii="宋体" w:hAnsi="宋体" w:eastAsia="宋体" w:cs="宋体"/>
                <w:b/>
                <w:bCs/>
                <w:color w:val="auto"/>
                <w:kern w:val="2"/>
                <w:sz w:val="21"/>
                <w:szCs w:val="21"/>
                <w:highlight w:val="none"/>
                <w:lang w:eastAsia="zh-CN" w:bidi="ar-SA"/>
              </w:rPr>
              <w:t>）</w:t>
            </w:r>
            <w:r>
              <w:rPr>
                <w:rFonts w:hint="eastAsia" w:ascii="宋体" w:hAnsi="宋体" w:eastAsia="宋体" w:cs="宋体"/>
                <w:color w:val="auto"/>
                <w:kern w:val="2"/>
                <w:sz w:val="21"/>
                <w:szCs w:val="21"/>
                <w:highlight w:val="none"/>
                <w:lang w:val="en-US" w:eastAsia="zh-CN" w:bidi="ar-SA"/>
              </w:rPr>
              <w:t>，否则按无效投标处理。供应商总报价=所投</w:t>
            </w:r>
            <w:r>
              <w:rPr>
                <w:rFonts w:hint="eastAsia" w:ascii="宋体" w:hAnsi="宋体" w:eastAsia="宋体" w:cs="宋体"/>
                <w:color w:val="auto"/>
                <w:kern w:val="2"/>
                <w:sz w:val="21"/>
                <w:szCs w:val="21"/>
                <w:highlight w:val="none"/>
                <w:lang w:bidi="ar-SA"/>
              </w:rPr>
              <w:t>金禾广场</w:t>
            </w:r>
            <w:r>
              <w:rPr>
                <w:rFonts w:hint="eastAsia" w:ascii="宋体" w:hAnsi="宋体" w:eastAsia="宋体" w:cs="宋体"/>
                <w:color w:val="auto"/>
                <w:kern w:val="2"/>
                <w:sz w:val="21"/>
                <w:szCs w:val="21"/>
                <w:highlight w:val="none"/>
                <w:lang w:val="en-US" w:eastAsia="zh-CN" w:bidi="ar-SA"/>
              </w:rPr>
              <w:t>一</w:t>
            </w:r>
            <w:r>
              <w:rPr>
                <w:rFonts w:hint="eastAsia" w:ascii="宋体" w:hAnsi="宋体" w:eastAsia="宋体" w:cs="宋体"/>
                <w:color w:val="auto"/>
                <w:kern w:val="2"/>
                <w:sz w:val="21"/>
                <w:szCs w:val="21"/>
                <w:highlight w:val="none"/>
                <w:lang w:bidi="ar-SA"/>
              </w:rPr>
              <w:t>期营销全案全案代理费率</w:t>
            </w: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b w:val="0"/>
                <w:color w:val="auto"/>
                <w:kern w:val="2"/>
                <w:sz w:val="21"/>
                <w:szCs w:val="21"/>
                <w:highlight w:val="none"/>
                <w:lang w:val="en-US" w:eastAsia="zh-CN" w:bidi="ar-SA"/>
              </w:rPr>
              <w:t>200000000+</w:t>
            </w:r>
            <w:r>
              <w:rPr>
                <w:rFonts w:hint="eastAsia" w:ascii="宋体" w:hAnsi="宋体" w:eastAsia="宋体" w:cs="宋体"/>
                <w:color w:val="auto"/>
                <w:kern w:val="2"/>
                <w:sz w:val="21"/>
                <w:szCs w:val="21"/>
                <w:highlight w:val="none"/>
                <w:lang w:bidi="ar-SA"/>
              </w:rPr>
              <w:t>金禾广场</w:t>
            </w:r>
            <w:r>
              <w:rPr>
                <w:rFonts w:hint="eastAsia" w:ascii="宋体" w:hAnsi="宋体" w:eastAsia="宋体" w:cs="宋体"/>
                <w:color w:val="auto"/>
                <w:kern w:val="2"/>
                <w:sz w:val="21"/>
                <w:szCs w:val="21"/>
                <w:highlight w:val="none"/>
                <w:lang w:val="en-US" w:eastAsia="zh-CN" w:bidi="ar-SA"/>
              </w:rPr>
              <w:t>二</w:t>
            </w:r>
            <w:r>
              <w:rPr>
                <w:rFonts w:hint="eastAsia" w:ascii="宋体" w:hAnsi="宋体" w:eastAsia="宋体" w:cs="宋体"/>
                <w:color w:val="auto"/>
                <w:kern w:val="2"/>
                <w:sz w:val="21"/>
                <w:szCs w:val="21"/>
                <w:highlight w:val="none"/>
                <w:lang w:bidi="ar-SA"/>
              </w:rPr>
              <w:t>期营销全案全案代理费率</w:t>
            </w: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bidi="ar-SA"/>
              </w:rPr>
              <w:t>1500000000</w:t>
            </w:r>
            <w:r>
              <w:rPr>
                <w:rFonts w:hint="eastAsia" w:ascii="宋体" w:hAnsi="宋体" w:eastAsia="宋体" w:cs="宋体"/>
                <w:color w:val="auto"/>
                <w:kern w:val="2"/>
                <w:sz w:val="21"/>
                <w:szCs w:val="21"/>
                <w:highlight w:val="none"/>
                <w:lang w:eastAsia="zh-CN" w:bidi="ar-SA"/>
              </w:rPr>
              <w:t>。</w:t>
            </w:r>
          </w:p>
        </w:tc>
      </w:tr>
    </w:tbl>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※注意：</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1、本表应按照下列规定填写：</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1.1投标人应按照本表格式填写所投的采购包的“投标报价”。</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1.2本表中列示的“采购包”应与《投标分项报价表》中列示的“采购包”保持一致，即：若本表中列示的“采购包”为“1”时，《投标分项报价表》中列示的“采购包”亦应为“1”，以此类推。</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1.3“大写金额”指“投标报价”应用“壹、贰、叁、肆、伍、陆、柒、捌、玖、拾、佰、仟、万、亿、元、角、分、零”等进行填写。</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2、纸质投标文件正本中的本表应为原件。</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5"/>
        <w:widowControl/>
        <w:jc w:val="center"/>
        <w:rPr>
          <w:rFonts w:hint="eastAsia" w:ascii="宋体" w:hAnsi="宋体" w:cs="宋体"/>
          <w:color w:val="auto"/>
          <w:highlight w:val="none"/>
        </w:rPr>
      </w:pPr>
      <w:r>
        <w:rPr>
          <w:rStyle w:val="19"/>
          <w:rFonts w:hint="eastAsia" w:ascii="宋体" w:hAnsi="宋体" w:cs="宋体"/>
          <w:color w:val="auto"/>
          <w:sz w:val="21"/>
          <w:szCs w:val="21"/>
          <w:highlight w:val="none"/>
        </w:rPr>
        <w:br w:type="page"/>
      </w:r>
      <w:r>
        <w:rPr>
          <w:rStyle w:val="19"/>
          <w:rFonts w:hint="eastAsia" w:ascii="宋体" w:hAnsi="宋体" w:cs="宋体"/>
          <w:color w:val="auto"/>
          <w:sz w:val="21"/>
          <w:szCs w:val="21"/>
          <w:highlight w:val="none"/>
        </w:rPr>
        <w:t>二、投标分项报价表</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项目编号：</w:t>
      </w:r>
      <w:r>
        <w:rPr>
          <w:rFonts w:hint="eastAsia" w:ascii="宋体" w:hAnsi="宋体" w:cs="宋体"/>
          <w:color w:val="auto"/>
          <w:sz w:val="21"/>
          <w:szCs w:val="21"/>
          <w:highlight w:val="none"/>
          <w:u w:val="single"/>
        </w:rPr>
        <w:t>                   </w:t>
      </w:r>
    </w:p>
    <w:tbl>
      <w:tblPr>
        <w:tblStyle w:val="17"/>
        <w:tblW w:w="0" w:type="auto"/>
        <w:tblCellSpacing w:w="15" w:type="dxa"/>
        <w:tblInd w:w="-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39"/>
        <w:gridCol w:w="1110"/>
        <w:gridCol w:w="1745"/>
        <w:gridCol w:w="640"/>
        <w:gridCol w:w="1596"/>
        <w:gridCol w:w="1131"/>
        <w:gridCol w:w="895"/>
        <w:gridCol w:w="1263"/>
        <w:gridCol w:w="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83" w:hRule="atLeast"/>
          <w:tblCellSpacing w:w="15" w:type="dxa"/>
        </w:trPr>
        <w:tc>
          <w:tcPr>
            <w:tcW w:w="494" w:type="dxa"/>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采购包</w:t>
            </w:r>
          </w:p>
        </w:tc>
        <w:tc>
          <w:tcPr>
            <w:tcW w:w="1080" w:type="dxa"/>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品目号</w:t>
            </w:r>
          </w:p>
        </w:tc>
        <w:tc>
          <w:tcPr>
            <w:tcW w:w="1715" w:type="dxa"/>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投标标的</w:t>
            </w:r>
          </w:p>
        </w:tc>
        <w:tc>
          <w:tcPr>
            <w:tcW w:w="610" w:type="dxa"/>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规格</w:t>
            </w:r>
          </w:p>
        </w:tc>
        <w:tc>
          <w:tcPr>
            <w:tcW w:w="1566" w:type="dxa"/>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来源地</w:t>
            </w:r>
          </w:p>
        </w:tc>
        <w:tc>
          <w:tcPr>
            <w:tcW w:w="1101" w:type="dxa"/>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单价</w:t>
            </w:r>
          </w:p>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（现场）</w:t>
            </w:r>
          </w:p>
        </w:tc>
        <w:tc>
          <w:tcPr>
            <w:tcW w:w="865" w:type="dxa"/>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数量</w:t>
            </w:r>
          </w:p>
        </w:tc>
        <w:tc>
          <w:tcPr>
            <w:tcW w:w="1233" w:type="dxa"/>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总价</w:t>
            </w:r>
          </w:p>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（现场）</w:t>
            </w:r>
          </w:p>
        </w:tc>
        <w:tc>
          <w:tcPr>
            <w:tcW w:w="912" w:type="dxa"/>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8" w:hRule="atLeast"/>
          <w:tblCellSpacing w:w="15" w:type="dxa"/>
        </w:trPr>
        <w:tc>
          <w:tcPr>
            <w:tcW w:w="494" w:type="dxa"/>
            <w:vMerge w:val="restart"/>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lang w:eastAsia="zh-CN"/>
              </w:rPr>
            </w:pPr>
            <w:r>
              <w:rPr>
                <w:rFonts w:hint="eastAsia" w:ascii="宋体" w:hAnsi="宋体" w:cs="宋体"/>
                <w:color w:val="auto"/>
                <w:sz w:val="21"/>
                <w:szCs w:val="21"/>
                <w:highlight w:val="none"/>
                <w:lang w:val="en-US" w:eastAsia="zh-CN"/>
              </w:rPr>
              <w:t>1</w:t>
            </w:r>
          </w:p>
        </w:tc>
        <w:tc>
          <w:tcPr>
            <w:tcW w:w="1080" w:type="dxa"/>
            <w:noWrap w:val="0"/>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宋体" w:hAnsi="宋体" w:cs="宋体"/>
                <w:color w:val="auto"/>
                <w:kern w:val="0"/>
                <w:szCs w:val="21"/>
                <w:highlight w:val="none"/>
                <w:lang w:bidi="ar"/>
              </w:rPr>
            </w:pPr>
            <w:r>
              <w:rPr>
                <w:rFonts w:hint="default" w:ascii="宋体" w:hAnsi="宋体" w:cs="宋体"/>
                <w:color w:val="auto"/>
                <w:kern w:val="0"/>
                <w:sz w:val="21"/>
                <w:szCs w:val="21"/>
                <w:highlight w:val="none"/>
                <w:lang w:val="en-US" w:eastAsia="zh-CN" w:bidi="ar"/>
              </w:rPr>
              <w:t>1</w:t>
            </w:r>
            <w:r>
              <w:rPr>
                <w:rFonts w:hint="default" w:ascii="宋体" w:hAnsi="宋体" w:cs="宋体"/>
                <w:color w:val="auto"/>
                <w:kern w:val="0"/>
                <w:sz w:val="21"/>
                <w:szCs w:val="21"/>
                <w:highlight w:val="none"/>
                <w:lang w:bidi="ar"/>
              </w:rPr>
              <w:t>-1</w:t>
            </w:r>
          </w:p>
        </w:tc>
        <w:tc>
          <w:tcPr>
            <w:tcW w:w="1715"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center"/>
              <w:rPr>
                <w:rFonts w:hint="default" w:ascii="宋体" w:hAnsi="宋体" w:cs="宋体"/>
                <w:color w:val="auto"/>
                <w:kern w:val="0"/>
                <w:szCs w:val="21"/>
                <w:highlight w:val="none"/>
                <w:lang w:bidi="ar"/>
              </w:rPr>
            </w:pPr>
            <w:r>
              <w:rPr>
                <w:rFonts w:hint="default" w:ascii="宋体" w:hAnsi="宋体" w:eastAsia="宋体" w:cs="宋体"/>
                <w:color w:val="auto"/>
                <w:kern w:val="0"/>
                <w:sz w:val="21"/>
                <w:szCs w:val="21"/>
                <w:highlight w:val="none"/>
                <w:lang w:bidi="ar"/>
              </w:rPr>
              <w:t>金禾广场</w:t>
            </w:r>
            <w:r>
              <w:rPr>
                <w:rFonts w:hint="default" w:ascii="宋体" w:hAnsi="宋体" w:eastAsia="宋体" w:cs="宋体"/>
                <w:color w:val="auto"/>
                <w:kern w:val="0"/>
                <w:sz w:val="21"/>
                <w:szCs w:val="21"/>
                <w:highlight w:val="none"/>
                <w:lang w:val="en-US" w:eastAsia="zh-CN" w:bidi="ar"/>
              </w:rPr>
              <w:t>一</w:t>
            </w:r>
            <w:r>
              <w:rPr>
                <w:rFonts w:hint="default" w:ascii="宋体" w:hAnsi="宋体" w:eastAsia="宋体" w:cs="宋体"/>
                <w:color w:val="auto"/>
                <w:kern w:val="0"/>
                <w:sz w:val="21"/>
                <w:szCs w:val="21"/>
                <w:highlight w:val="none"/>
                <w:lang w:bidi="ar"/>
              </w:rPr>
              <w:t>期营销全案代理服务</w:t>
            </w:r>
          </w:p>
        </w:tc>
        <w:tc>
          <w:tcPr>
            <w:tcW w:w="610" w:type="dxa"/>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w:t>
            </w:r>
          </w:p>
        </w:tc>
        <w:tc>
          <w:tcPr>
            <w:tcW w:w="1566"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101"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865"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233"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912"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8" w:hRule="atLeast"/>
          <w:tblCellSpacing w:w="15" w:type="dxa"/>
        </w:trPr>
        <w:tc>
          <w:tcPr>
            <w:tcW w:w="494" w:type="dxa"/>
            <w:vMerge w:val="continue"/>
            <w:noWrap w:val="0"/>
            <w:tcMar>
              <w:top w:w="0" w:type="dxa"/>
              <w:left w:w="105" w:type="dxa"/>
              <w:bottom w:w="0" w:type="dxa"/>
              <w:right w:w="105" w:type="dxa"/>
            </w:tcMar>
            <w:vAlign w:val="center"/>
          </w:tcPr>
          <w:p>
            <w:pPr>
              <w:keepNext w:val="0"/>
              <w:keepLines w:val="0"/>
              <w:suppressLineNumbers w:val="0"/>
              <w:spacing w:before="0" w:beforeAutospacing="0" w:after="0" w:afterAutospacing="0"/>
              <w:ind w:left="0" w:right="0"/>
              <w:rPr>
                <w:rFonts w:hint="eastAsia" w:ascii="宋体" w:hAnsi="宋体" w:cs="宋体"/>
                <w:color w:val="auto"/>
                <w:sz w:val="24"/>
                <w:highlight w:val="none"/>
              </w:rPr>
            </w:pPr>
          </w:p>
        </w:tc>
        <w:tc>
          <w:tcPr>
            <w:tcW w:w="1080" w:type="dxa"/>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Cs w:val="21"/>
                <w:highlight w:val="none"/>
                <w:lang w:val="en-US" w:eastAsia="zh-CN" w:bidi="ar"/>
              </w:rPr>
            </w:pPr>
            <w:r>
              <w:rPr>
                <w:rFonts w:hint="default" w:ascii="宋体" w:hAnsi="宋体" w:cs="宋体"/>
                <w:color w:val="auto"/>
                <w:kern w:val="0"/>
                <w:szCs w:val="21"/>
                <w:highlight w:val="none"/>
                <w:lang w:val="en-US" w:eastAsia="zh-CN" w:bidi="ar"/>
              </w:rPr>
              <w:t>1-2</w:t>
            </w:r>
          </w:p>
        </w:tc>
        <w:tc>
          <w:tcPr>
            <w:tcW w:w="1715"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center"/>
              <w:rPr>
                <w:rFonts w:hint="default" w:ascii="宋体" w:hAnsi="宋体" w:cs="宋体"/>
                <w:color w:val="auto"/>
                <w:kern w:val="0"/>
                <w:szCs w:val="21"/>
                <w:highlight w:val="none"/>
                <w:lang w:bidi="ar"/>
              </w:rPr>
            </w:pPr>
            <w:r>
              <w:rPr>
                <w:rFonts w:hint="default" w:ascii="宋体" w:hAnsi="宋体" w:eastAsia="宋体" w:cs="宋体"/>
                <w:color w:val="auto"/>
                <w:kern w:val="0"/>
                <w:sz w:val="21"/>
                <w:szCs w:val="21"/>
                <w:highlight w:val="none"/>
                <w:lang w:bidi="ar"/>
              </w:rPr>
              <w:t>金禾广场</w:t>
            </w:r>
            <w:r>
              <w:rPr>
                <w:rFonts w:hint="default" w:ascii="宋体" w:hAnsi="宋体" w:eastAsia="宋体" w:cs="宋体"/>
                <w:color w:val="auto"/>
                <w:kern w:val="0"/>
                <w:sz w:val="21"/>
                <w:szCs w:val="21"/>
                <w:highlight w:val="none"/>
                <w:lang w:val="en-US" w:eastAsia="zh-CN" w:bidi="ar"/>
              </w:rPr>
              <w:t>二</w:t>
            </w:r>
            <w:r>
              <w:rPr>
                <w:rFonts w:hint="default" w:ascii="宋体" w:hAnsi="宋体" w:eastAsia="宋体" w:cs="宋体"/>
                <w:color w:val="auto"/>
                <w:kern w:val="0"/>
                <w:sz w:val="21"/>
                <w:szCs w:val="21"/>
                <w:highlight w:val="none"/>
                <w:lang w:bidi="ar"/>
              </w:rPr>
              <w:t>期营销全案代理服务</w:t>
            </w:r>
          </w:p>
        </w:tc>
        <w:tc>
          <w:tcPr>
            <w:tcW w:w="610" w:type="dxa"/>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w:t>
            </w:r>
          </w:p>
        </w:tc>
        <w:tc>
          <w:tcPr>
            <w:tcW w:w="1566"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101"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865"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233"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912"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tblCellSpacing w:w="15" w:type="dxa"/>
        </w:trPr>
        <w:tc>
          <w:tcPr>
            <w:tcW w:w="494" w:type="dxa"/>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w:t>
            </w:r>
          </w:p>
        </w:tc>
        <w:tc>
          <w:tcPr>
            <w:tcW w:w="1080" w:type="dxa"/>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715"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610" w:type="dxa"/>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566"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101"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865"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233"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912" w:type="dxa"/>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r>
    </w:tbl>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※注意：</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1、本表应按照下列规定填写：</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1.1投标人应按照本表格式填写所投采购包的分项报价，其中：“采购包”、“品目号”、“投标标的”及“数量”应与招标文件《采购标的一览表》中的有关内容（“采购包”、“品目号”、“采购标的”及“数量”）保持一致，“采购包”还应与《开标一览表》中列示的“采购包”保持一致，即：若《开标一览表》中列示的“采购包”为“1”时，本表中列示的“采购包”亦应为“1”，以此类推。</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1.2“投标标的”为货物的：</w:t>
      </w:r>
      <w:r>
        <w:rPr>
          <w:rStyle w:val="19"/>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项下应填写货物制造厂商赋予的品牌（属于节能、环保清单产品的货物，填写的品牌名称应与清单载明的品牌名称保持一致）及具体型号。</w:t>
      </w:r>
      <w:r>
        <w:rPr>
          <w:rStyle w:val="19"/>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应填写货物的原产地。</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1.3“投标标的”为服务的：</w:t>
      </w:r>
      <w:r>
        <w:rPr>
          <w:rStyle w:val="19"/>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项下应填写服务提供者提供的服务标准及品牌（若有）。</w:t>
      </w:r>
      <w:r>
        <w:rPr>
          <w:rStyle w:val="19"/>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应填写服务提供者的所在地。</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1.4同一采购包中，</w:t>
      </w:r>
      <w:r>
        <w:rPr>
          <w:rStyle w:val="19"/>
          <w:rFonts w:hint="eastAsia" w:ascii="宋体" w:hAnsi="宋体" w:cs="宋体"/>
          <w:color w:val="auto"/>
          <w:sz w:val="21"/>
          <w:szCs w:val="21"/>
          <w:highlight w:val="none"/>
        </w:rPr>
        <w:t>“单价（现场）”</w:t>
      </w:r>
      <w:r>
        <w:rPr>
          <w:rFonts w:hint="eastAsia" w:ascii="宋体" w:hAnsi="宋体" w:cs="宋体"/>
          <w:color w:val="auto"/>
          <w:sz w:val="21"/>
          <w:szCs w:val="21"/>
          <w:highlight w:val="none"/>
        </w:rPr>
        <w:t>×</w:t>
      </w:r>
      <w:r>
        <w:rPr>
          <w:rStyle w:val="19"/>
          <w:rFonts w:hint="eastAsia" w:ascii="宋体" w:hAnsi="宋体" w:cs="宋体"/>
          <w:color w:val="auto"/>
          <w:sz w:val="21"/>
          <w:szCs w:val="21"/>
          <w:highlight w:val="none"/>
        </w:rPr>
        <w:t>“数量”</w:t>
      </w:r>
      <w:r>
        <w:rPr>
          <w:rFonts w:hint="eastAsia" w:ascii="宋体" w:hAnsi="宋体" w:cs="宋体"/>
          <w:color w:val="auto"/>
          <w:sz w:val="21"/>
          <w:szCs w:val="21"/>
          <w:highlight w:val="none"/>
        </w:rPr>
        <w:t>=</w:t>
      </w:r>
      <w:r>
        <w:rPr>
          <w:rStyle w:val="19"/>
          <w:rFonts w:hint="eastAsia" w:ascii="宋体" w:hAnsi="宋体" w:cs="宋体"/>
          <w:color w:val="auto"/>
          <w:sz w:val="21"/>
          <w:szCs w:val="21"/>
          <w:highlight w:val="none"/>
        </w:rPr>
        <w:t>“总价（现场）”</w:t>
      </w:r>
      <w:r>
        <w:rPr>
          <w:rFonts w:hint="eastAsia" w:ascii="宋体" w:hAnsi="宋体" w:cs="宋体"/>
          <w:color w:val="auto"/>
          <w:sz w:val="21"/>
          <w:szCs w:val="21"/>
          <w:highlight w:val="none"/>
        </w:rPr>
        <w:t>，全部品目号</w:t>
      </w:r>
      <w:r>
        <w:rPr>
          <w:rStyle w:val="19"/>
          <w:rFonts w:hint="eastAsia" w:ascii="宋体" w:hAnsi="宋体" w:cs="宋体"/>
          <w:color w:val="auto"/>
          <w:sz w:val="21"/>
          <w:szCs w:val="21"/>
          <w:highlight w:val="none"/>
        </w:rPr>
        <w:t>“总价（现场）”</w:t>
      </w:r>
      <w:r>
        <w:rPr>
          <w:rFonts w:hint="eastAsia" w:ascii="宋体" w:hAnsi="宋体" w:cs="宋体"/>
          <w:color w:val="auto"/>
          <w:sz w:val="21"/>
          <w:szCs w:val="21"/>
          <w:highlight w:val="none"/>
        </w:rPr>
        <w:t>的合计金额应与《开标一览表》中相应采购包列示的</w:t>
      </w:r>
      <w:r>
        <w:rPr>
          <w:rStyle w:val="19"/>
          <w:rFonts w:hint="eastAsia" w:ascii="宋体" w:hAnsi="宋体" w:cs="宋体"/>
          <w:color w:val="auto"/>
          <w:sz w:val="21"/>
          <w:szCs w:val="21"/>
          <w:highlight w:val="none"/>
        </w:rPr>
        <w:t>“投标总价”</w:t>
      </w:r>
      <w:r>
        <w:rPr>
          <w:rFonts w:hint="eastAsia" w:ascii="宋体" w:hAnsi="宋体" w:cs="宋体"/>
          <w:color w:val="auto"/>
          <w:sz w:val="21"/>
          <w:szCs w:val="21"/>
          <w:highlight w:val="none"/>
        </w:rPr>
        <w:t>保持一致。</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1.5若招标文件要求投标人对“备品备件价格、专用工具价格、技术服务费、安装调试费、检验培训费、运输费、保险费、税收”等进行报价的，请在本表的</w:t>
      </w:r>
      <w:r>
        <w:rPr>
          <w:rStyle w:val="19"/>
          <w:rFonts w:hint="eastAsia" w:ascii="宋体" w:hAnsi="宋体" w:cs="宋体"/>
          <w:color w:val="auto"/>
          <w:sz w:val="21"/>
          <w:szCs w:val="21"/>
          <w:highlight w:val="none"/>
        </w:rPr>
        <w:t>“备注”</w:t>
      </w:r>
      <w:r>
        <w:rPr>
          <w:rFonts w:hint="eastAsia" w:ascii="宋体" w:hAnsi="宋体" w:cs="宋体"/>
          <w:color w:val="auto"/>
          <w:sz w:val="21"/>
          <w:szCs w:val="21"/>
          <w:highlight w:val="none"/>
        </w:rPr>
        <w:t>项下填写。</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2、纸质投标文件正本中的本表应为原件。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5"/>
        <w:widowControl/>
        <w:jc w:val="center"/>
        <w:rPr>
          <w:rFonts w:hint="eastAsia" w:ascii="宋体" w:hAnsi="宋体" w:cs="宋体"/>
          <w:color w:val="auto"/>
          <w:highlight w:val="none"/>
        </w:rPr>
      </w:pPr>
      <w:r>
        <w:rPr>
          <w:rFonts w:hint="eastAsia" w:ascii="宋体" w:hAnsi="宋体" w:cs="宋体"/>
          <w:color w:val="auto"/>
          <w:sz w:val="21"/>
          <w:szCs w:val="21"/>
          <w:highlight w:val="none"/>
        </w:rPr>
        <w:br w:type="page"/>
      </w:r>
      <w:r>
        <w:rPr>
          <w:rStyle w:val="19"/>
          <w:rFonts w:hint="eastAsia" w:ascii="宋体" w:hAnsi="宋体" w:cs="宋体"/>
          <w:color w:val="auto"/>
          <w:sz w:val="28"/>
          <w:szCs w:val="28"/>
          <w:highlight w:val="none"/>
        </w:rPr>
        <w:t>封面格式</w:t>
      </w:r>
    </w:p>
    <w:p>
      <w:pPr>
        <w:pStyle w:val="15"/>
        <w:widowControl/>
        <w:jc w:val="center"/>
        <w:rPr>
          <w:rFonts w:hint="eastAsia" w:ascii="宋体" w:hAnsi="宋体" w:cs="宋体"/>
          <w:color w:val="auto"/>
          <w:highlight w:val="none"/>
        </w:rPr>
      </w:pPr>
      <w:r>
        <w:rPr>
          <w:rStyle w:val="19"/>
          <w:rFonts w:hint="eastAsia" w:ascii="宋体" w:hAnsi="宋体" w:cs="宋体"/>
          <w:color w:val="auto"/>
          <w:sz w:val="48"/>
          <w:szCs w:val="48"/>
          <w:highlight w:val="none"/>
        </w:rPr>
        <w:t>（技术商务部分）</w:t>
      </w:r>
    </w:p>
    <w:p>
      <w:pPr>
        <w:pStyle w:val="15"/>
        <w:widowControl/>
        <w:rPr>
          <w:rFonts w:hint="eastAsia" w:ascii="宋体" w:hAnsi="宋体" w:cs="宋体"/>
          <w:color w:val="auto"/>
          <w:highlight w:val="none"/>
        </w:rPr>
      </w:pPr>
      <w:r>
        <w:rPr>
          <w:rFonts w:hint="eastAsia" w:ascii="宋体" w:hAnsi="宋体" w:cs="宋体"/>
          <w:color w:val="auto"/>
          <w:sz w:val="36"/>
          <w:szCs w:val="36"/>
          <w:highlight w:val="none"/>
        </w:rPr>
        <w:t> </w:t>
      </w:r>
    </w:p>
    <w:p>
      <w:pPr>
        <w:pStyle w:val="15"/>
        <w:widowControl/>
        <w:jc w:val="center"/>
        <w:rPr>
          <w:rFonts w:hint="eastAsia" w:ascii="宋体" w:hAnsi="宋体" w:cs="宋体"/>
          <w:color w:val="auto"/>
          <w:highlight w:val="none"/>
        </w:rPr>
      </w:pPr>
      <w:r>
        <w:rPr>
          <w:rStyle w:val="19"/>
          <w:rFonts w:hint="eastAsia" w:ascii="宋体" w:hAnsi="宋体" w:cs="宋体"/>
          <w:color w:val="auto"/>
          <w:sz w:val="36"/>
          <w:szCs w:val="36"/>
          <w:highlight w:val="none"/>
          <w:u w:val="single"/>
        </w:rPr>
        <w:t>（填写正本或副本）</w:t>
      </w:r>
    </w:p>
    <w:p>
      <w:pPr>
        <w:pStyle w:val="15"/>
        <w:widowControl/>
        <w:rPr>
          <w:rFonts w:hint="eastAsia" w:ascii="宋体" w:hAnsi="宋体" w:cs="宋体"/>
          <w:color w:val="auto"/>
          <w:highlight w:val="none"/>
        </w:rPr>
      </w:pPr>
      <w:r>
        <w:rPr>
          <w:rFonts w:hint="eastAsia" w:ascii="宋体" w:hAnsi="宋体" w:cs="宋体"/>
          <w:color w:val="auto"/>
          <w:sz w:val="36"/>
          <w:szCs w:val="36"/>
          <w:highlight w:val="none"/>
        </w:rPr>
        <w:t> </w:t>
      </w:r>
    </w:p>
    <w:p>
      <w:pPr>
        <w:pStyle w:val="15"/>
        <w:widowControl/>
        <w:ind w:firstLine="1920"/>
        <w:rPr>
          <w:rFonts w:hint="eastAsia" w:ascii="宋体" w:hAnsi="宋体" w:cs="宋体"/>
          <w:color w:val="auto"/>
          <w:highlight w:val="none"/>
        </w:rPr>
      </w:pPr>
      <w:r>
        <w:rPr>
          <w:rStyle w:val="19"/>
          <w:rFonts w:hint="eastAsia" w:ascii="宋体" w:hAnsi="宋体" w:cs="宋体"/>
          <w:color w:val="auto"/>
          <w:sz w:val="31"/>
          <w:szCs w:val="31"/>
          <w:highlight w:val="none"/>
        </w:rPr>
        <w:t>项目名称：</w:t>
      </w:r>
      <w:r>
        <w:rPr>
          <w:rStyle w:val="19"/>
          <w:rFonts w:hint="eastAsia" w:ascii="宋体" w:hAnsi="宋体" w:cs="宋体"/>
          <w:color w:val="auto"/>
          <w:sz w:val="31"/>
          <w:szCs w:val="31"/>
          <w:highlight w:val="none"/>
          <w:u w:val="single"/>
        </w:rPr>
        <w:t>（由投标人填写）</w:t>
      </w:r>
    </w:p>
    <w:p>
      <w:pPr>
        <w:pStyle w:val="15"/>
        <w:widowControl/>
        <w:ind w:firstLine="1920"/>
        <w:rPr>
          <w:rFonts w:hint="eastAsia" w:ascii="宋体" w:hAnsi="宋体" w:cs="宋体"/>
          <w:color w:val="auto"/>
          <w:highlight w:val="none"/>
        </w:rPr>
      </w:pPr>
      <w:r>
        <w:rPr>
          <w:rStyle w:val="19"/>
          <w:rFonts w:hint="eastAsia" w:ascii="宋体" w:hAnsi="宋体" w:cs="宋体"/>
          <w:color w:val="auto"/>
          <w:sz w:val="31"/>
          <w:szCs w:val="31"/>
          <w:highlight w:val="none"/>
        </w:rPr>
        <w:t>项目编号：</w:t>
      </w:r>
      <w:r>
        <w:rPr>
          <w:rStyle w:val="19"/>
          <w:rFonts w:hint="eastAsia" w:ascii="宋体" w:hAnsi="宋体" w:cs="宋体"/>
          <w:color w:val="auto"/>
          <w:sz w:val="31"/>
          <w:szCs w:val="31"/>
          <w:highlight w:val="none"/>
          <w:u w:val="single"/>
        </w:rPr>
        <w:t>（由投标人填写）</w:t>
      </w:r>
    </w:p>
    <w:p>
      <w:pPr>
        <w:pStyle w:val="15"/>
        <w:widowControl/>
        <w:ind w:firstLine="1920"/>
        <w:rPr>
          <w:rFonts w:hint="eastAsia" w:ascii="宋体" w:hAnsi="宋体" w:cs="宋体"/>
          <w:color w:val="auto"/>
          <w:highlight w:val="none"/>
        </w:rPr>
      </w:pPr>
      <w:r>
        <w:rPr>
          <w:rStyle w:val="19"/>
          <w:rFonts w:hint="eastAsia" w:ascii="宋体" w:hAnsi="宋体" w:cs="宋体"/>
          <w:color w:val="auto"/>
          <w:sz w:val="31"/>
          <w:szCs w:val="31"/>
          <w:highlight w:val="none"/>
        </w:rPr>
        <w:t>所投采购包：</w:t>
      </w:r>
      <w:r>
        <w:rPr>
          <w:rStyle w:val="19"/>
          <w:rFonts w:hint="eastAsia" w:ascii="宋体" w:hAnsi="宋体" w:cs="宋体"/>
          <w:color w:val="auto"/>
          <w:sz w:val="31"/>
          <w:szCs w:val="31"/>
          <w:highlight w:val="none"/>
          <w:u w:val="single"/>
        </w:rPr>
        <w:t>（由投标人填写）</w:t>
      </w:r>
    </w:p>
    <w:p>
      <w:pPr>
        <w:pStyle w:val="15"/>
        <w:widowControl/>
        <w:rPr>
          <w:rFonts w:hint="eastAsia" w:ascii="宋体" w:hAnsi="宋体" w:cs="宋体"/>
          <w:color w:val="auto"/>
          <w:highlight w:val="none"/>
        </w:rPr>
      </w:pPr>
      <w:r>
        <w:rPr>
          <w:rFonts w:hint="eastAsia" w:ascii="宋体" w:hAnsi="宋体" w:cs="宋体"/>
          <w:color w:val="auto"/>
          <w:sz w:val="36"/>
          <w:szCs w:val="36"/>
          <w:highlight w:val="none"/>
        </w:rPr>
        <w:t> </w:t>
      </w:r>
    </w:p>
    <w:p>
      <w:pPr>
        <w:pStyle w:val="15"/>
        <w:widowControl/>
        <w:rPr>
          <w:rFonts w:hint="eastAsia" w:ascii="宋体" w:hAnsi="宋体" w:cs="宋体"/>
          <w:color w:val="auto"/>
          <w:highlight w:val="none"/>
        </w:rPr>
      </w:pPr>
      <w:r>
        <w:rPr>
          <w:rFonts w:hint="eastAsia" w:ascii="宋体" w:hAnsi="宋体" w:cs="宋体"/>
          <w:color w:val="auto"/>
          <w:sz w:val="36"/>
          <w:szCs w:val="36"/>
          <w:highlight w:val="none"/>
        </w:rPr>
        <w:t> </w:t>
      </w:r>
    </w:p>
    <w:p>
      <w:pPr>
        <w:pStyle w:val="15"/>
        <w:widowControl/>
        <w:jc w:val="center"/>
        <w:rPr>
          <w:rFonts w:hint="eastAsia" w:ascii="宋体" w:hAnsi="宋体" w:cs="宋体"/>
          <w:color w:val="auto"/>
          <w:highlight w:val="none"/>
        </w:rPr>
      </w:pPr>
      <w:r>
        <w:rPr>
          <w:rStyle w:val="19"/>
          <w:rFonts w:hint="eastAsia" w:ascii="宋体" w:hAnsi="宋体" w:cs="宋体"/>
          <w:color w:val="auto"/>
          <w:sz w:val="31"/>
          <w:szCs w:val="31"/>
          <w:highlight w:val="none"/>
        </w:rPr>
        <w:t>投标人：</w:t>
      </w:r>
      <w:r>
        <w:rPr>
          <w:rStyle w:val="19"/>
          <w:rFonts w:hint="eastAsia" w:ascii="宋体" w:hAnsi="宋体" w:cs="宋体"/>
          <w:color w:val="auto"/>
          <w:sz w:val="31"/>
          <w:szCs w:val="31"/>
          <w:highlight w:val="none"/>
          <w:u w:val="single"/>
        </w:rPr>
        <w:t>（填写“全称”）</w:t>
      </w:r>
    </w:p>
    <w:p>
      <w:pPr>
        <w:pStyle w:val="15"/>
        <w:widowControl/>
        <w:jc w:val="center"/>
        <w:rPr>
          <w:rFonts w:hint="eastAsia" w:ascii="宋体" w:hAnsi="宋体" w:cs="宋体"/>
          <w:color w:val="auto"/>
          <w:highlight w:val="none"/>
        </w:rPr>
      </w:pPr>
      <w:r>
        <w:rPr>
          <w:rStyle w:val="19"/>
          <w:rFonts w:hint="eastAsia" w:ascii="宋体" w:hAnsi="宋体" w:cs="宋体"/>
          <w:color w:val="auto"/>
          <w:sz w:val="31"/>
          <w:szCs w:val="31"/>
          <w:highlight w:val="none"/>
          <w:u w:val="single"/>
        </w:rPr>
        <w:t>（由投标人填写）</w:t>
      </w:r>
      <w:r>
        <w:rPr>
          <w:rStyle w:val="19"/>
          <w:rFonts w:hint="eastAsia" w:ascii="宋体" w:hAnsi="宋体" w:cs="宋体"/>
          <w:color w:val="auto"/>
          <w:sz w:val="31"/>
          <w:szCs w:val="31"/>
          <w:highlight w:val="none"/>
        </w:rPr>
        <w:t>年</w:t>
      </w:r>
      <w:r>
        <w:rPr>
          <w:rStyle w:val="19"/>
          <w:rFonts w:hint="eastAsia" w:ascii="宋体" w:hAnsi="宋体" w:cs="宋体"/>
          <w:color w:val="auto"/>
          <w:sz w:val="31"/>
          <w:szCs w:val="31"/>
          <w:highlight w:val="none"/>
          <w:u w:val="single"/>
        </w:rPr>
        <w:t>（由投标人填写）</w:t>
      </w:r>
      <w:r>
        <w:rPr>
          <w:rStyle w:val="19"/>
          <w:rFonts w:hint="eastAsia" w:ascii="宋体" w:hAnsi="宋体" w:cs="宋体"/>
          <w:color w:val="auto"/>
          <w:sz w:val="31"/>
          <w:szCs w:val="31"/>
          <w:highlight w:val="none"/>
        </w:rPr>
        <w:t>月</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br w:type="textWrapping"/>
      </w:r>
    </w:p>
    <w:p>
      <w:pPr>
        <w:pStyle w:val="15"/>
        <w:widowControl/>
        <w:jc w:val="center"/>
        <w:rPr>
          <w:rFonts w:hint="eastAsia" w:ascii="宋体" w:hAnsi="宋体" w:cs="宋体"/>
          <w:color w:val="auto"/>
          <w:highlight w:val="none"/>
        </w:rPr>
      </w:pPr>
      <w:r>
        <w:rPr>
          <w:rFonts w:hint="eastAsia" w:ascii="宋体" w:hAnsi="宋体" w:cs="宋体"/>
          <w:color w:val="auto"/>
          <w:sz w:val="21"/>
          <w:szCs w:val="21"/>
          <w:highlight w:val="none"/>
        </w:rPr>
        <w:br w:type="page"/>
      </w:r>
      <w:r>
        <w:rPr>
          <w:rStyle w:val="19"/>
          <w:rFonts w:hint="eastAsia" w:ascii="宋体" w:hAnsi="宋体" w:cs="宋体"/>
          <w:color w:val="auto"/>
          <w:sz w:val="28"/>
          <w:szCs w:val="28"/>
          <w:highlight w:val="none"/>
        </w:rPr>
        <w:t>索引</w:t>
      </w:r>
    </w:p>
    <w:p>
      <w:pPr>
        <w:pStyle w:val="15"/>
        <w:widowControl/>
        <w:rPr>
          <w:rFonts w:hint="eastAsia" w:ascii="宋体" w:hAnsi="宋体" w:cs="宋体"/>
          <w:color w:val="auto"/>
          <w:highlight w:val="none"/>
        </w:rPr>
      </w:pPr>
      <w:r>
        <w:rPr>
          <w:rFonts w:hint="eastAsia" w:ascii="宋体" w:hAnsi="宋体" w:cs="宋体"/>
          <w:color w:val="auto"/>
          <w:sz w:val="28"/>
          <w:szCs w:val="28"/>
          <w:highlight w:val="none"/>
        </w:rPr>
        <w:t>一、标的说明一览表</w:t>
      </w:r>
    </w:p>
    <w:p>
      <w:pPr>
        <w:pStyle w:val="15"/>
        <w:widowControl/>
        <w:rPr>
          <w:rFonts w:hint="eastAsia" w:ascii="宋体" w:hAnsi="宋体" w:cs="宋体"/>
          <w:color w:val="auto"/>
          <w:highlight w:val="none"/>
        </w:rPr>
      </w:pPr>
      <w:r>
        <w:rPr>
          <w:rFonts w:hint="eastAsia" w:ascii="宋体" w:hAnsi="宋体" w:cs="宋体"/>
          <w:color w:val="auto"/>
          <w:sz w:val="28"/>
          <w:szCs w:val="28"/>
          <w:highlight w:val="none"/>
        </w:rPr>
        <w:t>二、技术和服务要求响应表</w:t>
      </w:r>
    </w:p>
    <w:p>
      <w:pPr>
        <w:pStyle w:val="15"/>
        <w:widowControl/>
        <w:rPr>
          <w:rFonts w:hint="eastAsia" w:ascii="宋体" w:hAnsi="宋体" w:cs="宋体"/>
          <w:color w:val="auto"/>
          <w:highlight w:val="none"/>
        </w:rPr>
      </w:pPr>
      <w:r>
        <w:rPr>
          <w:rFonts w:hint="eastAsia" w:ascii="宋体" w:hAnsi="宋体" w:cs="宋体"/>
          <w:color w:val="auto"/>
          <w:sz w:val="28"/>
          <w:szCs w:val="28"/>
          <w:highlight w:val="none"/>
        </w:rPr>
        <w:t>三、商务条件响应表</w:t>
      </w:r>
    </w:p>
    <w:p>
      <w:pPr>
        <w:pStyle w:val="15"/>
        <w:widowControl/>
        <w:rPr>
          <w:rFonts w:hint="eastAsia" w:ascii="宋体" w:hAnsi="宋体" w:cs="宋体"/>
          <w:color w:val="auto"/>
          <w:highlight w:val="none"/>
        </w:rPr>
      </w:pPr>
      <w:r>
        <w:rPr>
          <w:rFonts w:hint="eastAsia" w:ascii="宋体" w:hAnsi="宋体" w:cs="宋体"/>
          <w:color w:val="auto"/>
          <w:sz w:val="28"/>
          <w:szCs w:val="28"/>
          <w:highlight w:val="none"/>
        </w:rPr>
        <w:t>四、投标人提交的其他资料（若有）</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jc w:val="center"/>
        <w:rPr>
          <w:rFonts w:hint="eastAsia" w:ascii="宋体" w:hAnsi="宋体" w:cs="宋体"/>
          <w:color w:val="auto"/>
          <w:highlight w:val="none"/>
        </w:rPr>
      </w:pPr>
      <w:r>
        <w:rPr>
          <w:rFonts w:hint="eastAsia" w:ascii="宋体" w:hAnsi="宋体" w:cs="宋体"/>
          <w:color w:val="auto"/>
          <w:sz w:val="21"/>
          <w:szCs w:val="21"/>
          <w:highlight w:val="none"/>
        </w:rPr>
        <w:t>※注意</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技术商务部分中不得出现报价部分的全部或部分的投标报价信息（或组成资料），否则</w:t>
      </w:r>
      <w:r>
        <w:rPr>
          <w:rStyle w:val="19"/>
          <w:rFonts w:hint="eastAsia" w:ascii="宋体" w:hAnsi="宋体" w:cs="宋体"/>
          <w:color w:val="auto"/>
          <w:sz w:val="21"/>
          <w:szCs w:val="21"/>
          <w:highlight w:val="none"/>
        </w:rPr>
        <w:t>符合性审查不合格</w:t>
      </w:r>
      <w:r>
        <w:rPr>
          <w:rFonts w:hint="eastAsia" w:ascii="宋体" w:hAnsi="宋体" w:cs="宋体"/>
          <w:color w:val="auto"/>
          <w:sz w:val="21"/>
          <w:szCs w:val="21"/>
          <w:highlight w:val="none"/>
        </w:rPr>
        <w:t>。</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ind w:firstLine="420"/>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br w:type="textWrapping"/>
      </w:r>
    </w:p>
    <w:p>
      <w:pPr>
        <w:pStyle w:val="15"/>
        <w:widowControl/>
        <w:jc w:val="center"/>
        <w:rPr>
          <w:rFonts w:hint="eastAsia" w:ascii="宋体" w:hAnsi="宋体" w:cs="宋体"/>
          <w:color w:val="auto"/>
          <w:highlight w:val="none"/>
        </w:rPr>
      </w:pPr>
      <w:r>
        <w:rPr>
          <w:rFonts w:hint="eastAsia" w:ascii="宋体" w:hAnsi="宋体" w:cs="宋体"/>
          <w:color w:val="auto"/>
          <w:sz w:val="21"/>
          <w:szCs w:val="21"/>
          <w:highlight w:val="none"/>
        </w:rPr>
        <w:br w:type="page"/>
      </w:r>
      <w:r>
        <w:rPr>
          <w:rStyle w:val="19"/>
          <w:rFonts w:hint="eastAsia" w:ascii="宋体" w:hAnsi="宋体" w:cs="宋体"/>
          <w:color w:val="auto"/>
          <w:sz w:val="21"/>
          <w:szCs w:val="21"/>
          <w:highlight w:val="none"/>
        </w:rPr>
        <w:t>一、标的说明一览表</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项目编号：</w:t>
      </w:r>
      <w:r>
        <w:rPr>
          <w:rFonts w:hint="eastAsia" w:ascii="宋体" w:hAnsi="宋体" w:cs="宋体"/>
          <w:color w:val="auto"/>
          <w:sz w:val="21"/>
          <w:szCs w:val="21"/>
          <w:highlight w:val="none"/>
          <w:u w:val="single"/>
        </w:rPr>
        <w:t>                   </w:t>
      </w:r>
    </w:p>
    <w:tbl>
      <w:tblPr>
        <w:tblStyle w:val="17"/>
        <w:tblW w:w="0" w:type="auto"/>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979"/>
        <w:gridCol w:w="869"/>
        <w:gridCol w:w="1666"/>
        <w:gridCol w:w="865"/>
        <w:gridCol w:w="1137"/>
        <w:gridCol w:w="1137"/>
        <w:gridCol w:w="18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34"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采购包</w:t>
            </w:r>
          </w:p>
        </w:tc>
        <w:tc>
          <w:tcPr>
            <w:tcW w:w="839"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品目号</w:t>
            </w:r>
          </w:p>
        </w:tc>
        <w:tc>
          <w:tcPr>
            <w:tcW w:w="1636"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投标标的</w:t>
            </w:r>
          </w:p>
        </w:tc>
        <w:tc>
          <w:tcPr>
            <w:tcW w:w="835"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数量</w:t>
            </w:r>
          </w:p>
        </w:tc>
        <w:tc>
          <w:tcPr>
            <w:tcW w:w="1107"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规格</w:t>
            </w:r>
          </w:p>
        </w:tc>
        <w:tc>
          <w:tcPr>
            <w:tcW w:w="1107"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来源地</w:t>
            </w:r>
          </w:p>
        </w:tc>
        <w:tc>
          <w:tcPr>
            <w:tcW w:w="1822"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34" w:type="dxa"/>
            <w:vMerge w:val="restart"/>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w:t>
            </w:r>
          </w:p>
        </w:tc>
        <w:tc>
          <w:tcPr>
            <w:tcW w:w="839"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*-1</w:t>
            </w:r>
          </w:p>
        </w:tc>
        <w:tc>
          <w:tcPr>
            <w:tcW w:w="1636"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835"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107"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107"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822"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34" w:type="dxa"/>
            <w:vMerge w:val="continue"/>
            <w:tcBorders>
              <w:top w:val="nil"/>
              <w:left w:val="nil"/>
              <w:bottom w:val="nil"/>
              <w:right w:val="nil"/>
            </w:tcBorders>
            <w:noWrap w:val="0"/>
            <w:tcMar>
              <w:top w:w="0" w:type="dxa"/>
              <w:left w:w="105" w:type="dxa"/>
              <w:bottom w:w="0" w:type="dxa"/>
              <w:right w:w="105" w:type="dxa"/>
            </w:tcMar>
            <w:vAlign w:val="center"/>
          </w:tcPr>
          <w:p>
            <w:pPr>
              <w:keepNext w:val="0"/>
              <w:keepLines w:val="0"/>
              <w:suppressLineNumbers w:val="0"/>
              <w:spacing w:before="0" w:beforeAutospacing="0" w:after="0" w:afterAutospacing="0"/>
              <w:ind w:left="0" w:right="0"/>
              <w:rPr>
                <w:rFonts w:hint="eastAsia" w:ascii="宋体" w:hAnsi="宋体" w:cs="宋体"/>
                <w:color w:val="auto"/>
                <w:sz w:val="24"/>
                <w:highlight w:val="none"/>
              </w:rPr>
            </w:pPr>
          </w:p>
        </w:tc>
        <w:tc>
          <w:tcPr>
            <w:tcW w:w="839"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w:t>
            </w:r>
          </w:p>
        </w:tc>
        <w:tc>
          <w:tcPr>
            <w:tcW w:w="1636"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835"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107"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107"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822"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34"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cs="宋体"/>
                <w:color w:val="auto"/>
                <w:highlight w:val="none"/>
              </w:rPr>
            </w:pPr>
            <w:r>
              <w:rPr>
                <w:rFonts w:hint="eastAsia" w:ascii="宋体" w:hAnsi="宋体" w:cs="宋体"/>
                <w:color w:val="auto"/>
                <w:sz w:val="21"/>
                <w:szCs w:val="21"/>
                <w:highlight w:val="none"/>
              </w:rPr>
              <w:t>…</w:t>
            </w:r>
          </w:p>
        </w:tc>
        <w:tc>
          <w:tcPr>
            <w:tcW w:w="839"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636"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835"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107"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107"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c>
          <w:tcPr>
            <w:tcW w:w="1822"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cs="宋体"/>
                <w:color w:val="auto"/>
                <w:highlight w:val="none"/>
              </w:rPr>
            </w:pPr>
          </w:p>
        </w:tc>
      </w:tr>
    </w:tbl>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※注意：</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1、本表应按照下列规定填写：</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1.1“采购包”、“品目号”、“投标标的”及“数量”应与招标文件《采购标的一览表》中的有关内容（“采购包”、“品目号”、“采购标的”及“数量”）保持一致。</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1.2“投标标的”为货物的：</w:t>
      </w:r>
      <w:r>
        <w:rPr>
          <w:rStyle w:val="19"/>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项下应填写货物制造厂商赋予的品牌（属于节能、环保清单产品的货物，填写的品牌名称应与清单载明的品牌名称保持一致）及具体型号。</w:t>
      </w:r>
      <w:r>
        <w:rPr>
          <w:rStyle w:val="19"/>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应填写货物的原产地。</w:t>
      </w:r>
      <w:r>
        <w:rPr>
          <w:rStyle w:val="19"/>
          <w:rFonts w:hint="eastAsia" w:ascii="宋体" w:hAnsi="宋体" w:cs="宋体"/>
          <w:color w:val="auto"/>
          <w:sz w:val="21"/>
          <w:szCs w:val="21"/>
          <w:highlight w:val="none"/>
        </w:rPr>
        <w:t>“备注”</w:t>
      </w:r>
      <w:r>
        <w:rPr>
          <w:rFonts w:hint="eastAsia" w:ascii="宋体" w:hAnsi="宋体" w:cs="宋体"/>
          <w:color w:val="auto"/>
          <w:sz w:val="21"/>
          <w:szCs w:val="21"/>
          <w:highlight w:val="none"/>
        </w:rPr>
        <w:t>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1.3“投标标的”为服务的：</w:t>
      </w:r>
      <w:r>
        <w:rPr>
          <w:rStyle w:val="19"/>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项下应填写服务提供者提供的服务标准及品牌（若有）。</w:t>
      </w:r>
      <w:r>
        <w:rPr>
          <w:rStyle w:val="19"/>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应填写服务提供者的所在地。</w:t>
      </w:r>
      <w:r>
        <w:rPr>
          <w:rStyle w:val="19"/>
          <w:rFonts w:hint="eastAsia" w:ascii="宋体" w:hAnsi="宋体" w:cs="宋体"/>
          <w:color w:val="auto"/>
          <w:sz w:val="21"/>
          <w:szCs w:val="21"/>
          <w:highlight w:val="none"/>
        </w:rPr>
        <w:t>“备注”</w:t>
      </w:r>
      <w:r>
        <w:rPr>
          <w:rFonts w:hint="eastAsia" w:ascii="宋体" w:hAnsi="宋体" w:cs="宋体"/>
          <w:color w:val="auto"/>
          <w:sz w:val="21"/>
          <w:szCs w:val="21"/>
          <w:highlight w:val="none"/>
        </w:rPr>
        <w:t>项下应填写关于服务标准所涵盖的具体项目或内容的说明等。</w:t>
      </w:r>
    </w:p>
    <w:p>
      <w:pPr>
        <w:pStyle w:val="15"/>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2、投标人需要说明的内容若需特殊表达，应先在本表中进行相应说明，再另页应答，但应做好标注说明，方便评委查阅评审。未标注说明可能导致的不利的评审后果由投标人自行承担。</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3、投标文件中涉及</w:t>
      </w:r>
      <w:r>
        <w:rPr>
          <w:rStyle w:val="19"/>
          <w:rFonts w:hint="eastAsia" w:ascii="宋体" w:hAnsi="宋体" w:cs="宋体"/>
          <w:color w:val="auto"/>
          <w:sz w:val="21"/>
          <w:szCs w:val="21"/>
          <w:highlight w:val="none"/>
        </w:rPr>
        <w:t>“投标标的”、“数量”、“规格”、“来源地”</w:t>
      </w:r>
      <w:r>
        <w:rPr>
          <w:rFonts w:hint="eastAsia" w:ascii="宋体" w:hAnsi="宋体" w:cs="宋体"/>
          <w:color w:val="auto"/>
          <w:sz w:val="21"/>
          <w:szCs w:val="21"/>
          <w:highlight w:val="none"/>
        </w:rPr>
        <w:t>的内容若不一致，</w:t>
      </w:r>
      <w:r>
        <w:rPr>
          <w:rStyle w:val="19"/>
          <w:rFonts w:hint="eastAsia" w:ascii="宋体" w:hAnsi="宋体" w:cs="宋体"/>
          <w:color w:val="auto"/>
          <w:sz w:val="21"/>
          <w:szCs w:val="21"/>
          <w:highlight w:val="none"/>
        </w:rPr>
        <w:t>应以本表为准</w:t>
      </w:r>
      <w:r>
        <w:rPr>
          <w:rFonts w:hint="eastAsia" w:ascii="宋体" w:hAnsi="宋体" w:cs="宋体"/>
          <w:color w:val="auto"/>
          <w:sz w:val="21"/>
          <w:szCs w:val="21"/>
          <w:highlight w:val="none"/>
        </w:rPr>
        <w:t>。</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4、纸质投标文件正本中的本表应为原件。</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5"/>
        <w:widowControl/>
        <w:jc w:val="center"/>
        <w:rPr>
          <w:rFonts w:hint="eastAsia" w:ascii="宋体" w:hAnsi="宋体" w:eastAsia="宋体" w:cs="宋体"/>
          <w:color w:val="auto"/>
          <w:highlight w:val="none"/>
        </w:rPr>
      </w:pPr>
      <w:r>
        <w:rPr>
          <w:rFonts w:hint="eastAsia" w:ascii="宋体" w:hAnsi="宋体" w:cs="宋体"/>
          <w:color w:val="auto"/>
          <w:sz w:val="21"/>
          <w:szCs w:val="21"/>
          <w:highlight w:val="none"/>
        </w:rPr>
        <w:t> </w:t>
      </w:r>
      <w:r>
        <w:rPr>
          <w:rFonts w:hint="eastAsia" w:ascii="宋体" w:hAnsi="宋体" w:eastAsia="宋体" w:cs="宋体"/>
          <w:color w:val="auto"/>
          <w:sz w:val="21"/>
          <w:szCs w:val="21"/>
          <w:highlight w:val="none"/>
        </w:rPr>
        <w:t> </w:t>
      </w:r>
      <w:r>
        <w:rPr>
          <w:rStyle w:val="19"/>
          <w:rFonts w:hint="eastAsia" w:ascii="宋体" w:hAnsi="宋体" w:eastAsia="宋体" w:cs="宋体"/>
          <w:color w:val="auto"/>
          <w:sz w:val="21"/>
          <w:szCs w:val="21"/>
          <w:highlight w:val="none"/>
        </w:rPr>
        <w:t>二、技术和服务要求响应表</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 </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项目编号：</w:t>
      </w:r>
      <w:r>
        <w:rPr>
          <w:rFonts w:hint="eastAsia" w:ascii="宋体" w:hAnsi="宋体" w:eastAsia="宋体" w:cs="宋体"/>
          <w:color w:val="auto"/>
          <w:sz w:val="21"/>
          <w:szCs w:val="21"/>
          <w:highlight w:val="none"/>
          <w:u w:val="single"/>
        </w:rPr>
        <w:t>                   </w:t>
      </w:r>
    </w:p>
    <w:tbl>
      <w:tblPr>
        <w:tblStyle w:val="17"/>
        <w:tblW w:w="0" w:type="auto"/>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990"/>
        <w:gridCol w:w="876"/>
        <w:gridCol w:w="2927"/>
        <w:gridCol w:w="1834"/>
        <w:gridCol w:w="189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55" w:hRule="atLeast"/>
          <w:tblCellSpacing w:w="15" w:type="dxa"/>
        </w:trPr>
        <w:tc>
          <w:tcPr>
            <w:tcW w:w="945"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采购包</w:t>
            </w:r>
          </w:p>
        </w:tc>
        <w:tc>
          <w:tcPr>
            <w:tcW w:w="846"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lang w:eastAsia="zh-CN"/>
              </w:rPr>
            </w:pPr>
            <w:r>
              <w:rPr>
                <w:rFonts w:hint="eastAsia" w:ascii="宋体" w:hAnsi="宋体" w:eastAsia="宋体" w:cs="宋体"/>
                <w:color w:val="auto"/>
                <w:sz w:val="21"/>
                <w:szCs w:val="21"/>
                <w:highlight w:val="none"/>
                <w:lang w:eastAsia="zh-CN"/>
              </w:rPr>
              <w:t>品目号</w:t>
            </w:r>
          </w:p>
        </w:tc>
        <w:tc>
          <w:tcPr>
            <w:tcW w:w="2897"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技术和服务要求</w:t>
            </w:r>
          </w:p>
        </w:tc>
        <w:tc>
          <w:tcPr>
            <w:tcW w:w="1804"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投标响应</w:t>
            </w:r>
          </w:p>
        </w:tc>
        <w:tc>
          <w:tcPr>
            <w:tcW w:w="1848"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是否偏离及说明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45" w:type="dxa"/>
            <w:vMerge w:val="restart"/>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w:t>
            </w:r>
          </w:p>
        </w:tc>
        <w:tc>
          <w:tcPr>
            <w:tcW w:w="846"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*-1</w:t>
            </w:r>
          </w:p>
        </w:tc>
        <w:tc>
          <w:tcPr>
            <w:tcW w:w="2897"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c>
          <w:tcPr>
            <w:tcW w:w="1804"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c>
          <w:tcPr>
            <w:tcW w:w="1848"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45" w:type="dxa"/>
            <w:vMerge w:val="continue"/>
            <w:tcBorders>
              <w:top w:val="nil"/>
              <w:left w:val="nil"/>
              <w:bottom w:val="nil"/>
              <w:right w:val="nil"/>
            </w:tcBorders>
            <w:noWrap w:val="0"/>
            <w:tcMar>
              <w:top w:w="0" w:type="dxa"/>
              <w:left w:w="105" w:type="dxa"/>
              <w:bottom w:w="0" w:type="dxa"/>
              <w:right w:w="105" w:type="dxa"/>
            </w:tcMar>
            <w:vAlign w:val="center"/>
          </w:tcPr>
          <w:p>
            <w:pPr>
              <w:keepNext w:val="0"/>
              <w:keepLines w:val="0"/>
              <w:suppressLineNumbers w:val="0"/>
              <w:spacing w:before="0" w:beforeAutospacing="0" w:after="0" w:afterAutospacing="0"/>
              <w:ind w:left="0" w:right="0"/>
              <w:rPr>
                <w:rFonts w:hint="eastAsia" w:ascii="宋体" w:hAnsi="宋体" w:eastAsia="宋体" w:cs="宋体"/>
                <w:color w:val="auto"/>
                <w:sz w:val="24"/>
                <w:highlight w:val="none"/>
              </w:rPr>
            </w:pPr>
          </w:p>
        </w:tc>
        <w:tc>
          <w:tcPr>
            <w:tcW w:w="846"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w:t>
            </w:r>
          </w:p>
        </w:tc>
        <w:tc>
          <w:tcPr>
            <w:tcW w:w="2897"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c>
          <w:tcPr>
            <w:tcW w:w="1804"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c>
          <w:tcPr>
            <w:tcW w:w="1848"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45"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w:t>
            </w:r>
          </w:p>
        </w:tc>
        <w:tc>
          <w:tcPr>
            <w:tcW w:w="846"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c>
          <w:tcPr>
            <w:tcW w:w="2897"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c>
          <w:tcPr>
            <w:tcW w:w="1804"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c>
          <w:tcPr>
            <w:tcW w:w="1848"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r>
    </w:tbl>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※注意：</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1、本表应按照下列规定填写：</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1.1“技术和服务要求”项下填写的内容应与招标文件第五章“技术和服务要求”的内容保持一致。</w:t>
      </w:r>
    </w:p>
    <w:p>
      <w:pPr>
        <w:pStyle w:val="15"/>
        <w:widowControl/>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否则评标委员可能会将按照不利于投标人的内容进行认定。</w:t>
      </w:r>
    </w:p>
    <w:p>
      <w:pPr>
        <w:pStyle w:val="15"/>
        <w:widowControl/>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1.3“是否偏离及说明”项下应按下列规定填写：优于的，填写“正偏离”；符合的，填写“无偏离”；低于的（不符合的），填写“负偏离”。</w:t>
      </w:r>
      <w:r>
        <w:rPr>
          <w:rStyle w:val="19"/>
          <w:rFonts w:hint="eastAsia" w:ascii="宋体" w:hAnsi="宋体" w:eastAsia="宋体" w:cs="宋体"/>
          <w:color w:val="auto"/>
          <w:sz w:val="21"/>
          <w:szCs w:val="21"/>
          <w:highlight w:val="none"/>
        </w:rPr>
        <w:t>如果供应商在</w:t>
      </w:r>
      <w:r>
        <w:rPr>
          <w:rStyle w:val="19"/>
          <w:rFonts w:hint="eastAsia" w:ascii="宋体" w:hAnsi="宋体" w:eastAsia="宋体" w:cs="宋体"/>
          <w:color w:val="auto"/>
          <w:sz w:val="21"/>
          <w:szCs w:val="21"/>
          <w:highlight w:val="none"/>
          <w:lang w:val="en-US" w:eastAsia="zh-CN"/>
        </w:rPr>
        <w:t>投标</w:t>
      </w:r>
      <w:r>
        <w:rPr>
          <w:rStyle w:val="19"/>
          <w:rFonts w:hint="eastAsia" w:ascii="宋体" w:hAnsi="宋体" w:eastAsia="宋体" w:cs="宋体"/>
          <w:color w:val="auto"/>
          <w:sz w:val="21"/>
          <w:szCs w:val="21"/>
          <w:highlight w:val="none"/>
        </w:rPr>
        <w:t>文件中没有以书面方式对</w:t>
      </w:r>
      <w:r>
        <w:rPr>
          <w:rStyle w:val="19"/>
          <w:rFonts w:hint="eastAsia" w:ascii="宋体" w:hAnsi="宋体" w:eastAsia="宋体" w:cs="宋体"/>
          <w:color w:val="auto"/>
          <w:sz w:val="21"/>
          <w:szCs w:val="21"/>
          <w:highlight w:val="none"/>
          <w:lang w:val="en-US" w:eastAsia="zh-CN"/>
        </w:rPr>
        <w:t>招标</w:t>
      </w:r>
      <w:r>
        <w:rPr>
          <w:rStyle w:val="19"/>
          <w:rFonts w:hint="eastAsia" w:ascii="宋体" w:hAnsi="宋体" w:eastAsia="宋体" w:cs="宋体"/>
          <w:color w:val="auto"/>
          <w:sz w:val="21"/>
          <w:szCs w:val="21"/>
          <w:highlight w:val="none"/>
        </w:rPr>
        <w:t>文件规定的各项要求和条款提出不满足或不响应或负偏离，则视为供应商能够完全理解并满足本</w:t>
      </w:r>
      <w:r>
        <w:rPr>
          <w:rStyle w:val="19"/>
          <w:rFonts w:hint="eastAsia" w:ascii="宋体" w:hAnsi="宋体" w:eastAsia="宋体" w:cs="宋体"/>
          <w:color w:val="auto"/>
          <w:sz w:val="21"/>
          <w:szCs w:val="21"/>
          <w:highlight w:val="none"/>
          <w:lang w:val="en-US" w:eastAsia="zh-CN"/>
        </w:rPr>
        <w:t>招标</w:t>
      </w:r>
      <w:r>
        <w:rPr>
          <w:rStyle w:val="19"/>
          <w:rFonts w:hint="eastAsia" w:ascii="宋体" w:hAnsi="宋体" w:eastAsia="宋体" w:cs="宋体"/>
          <w:color w:val="auto"/>
          <w:sz w:val="21"/>
          <w:szCs w:val="21"/>
          <w:highlight w:val="none"/>
        </w:rPr>
        <w:t>文件规定的各相关条款要求。如有不满足或不响应或负偏离，不管是多么微小，供应商都应在</w:t>
      </w:r>
      <w:r>
        <w:rPr>
          <w:rStyle w:val="19"/>
          <w:rFonts w:hint="eastAsia" w:ascii="宋体" w:hAnsi="宋体" w:eastAsia="宋体" w:cs="宋体"/>
          <w:color w:val="auto"/>
          <w:sz w:val="21"/>
          <w:szCs w:val="21"/>
          <w:highlight w:val="none"/>
          <w:lang w:val="en-US" w:eastAsia="zh-CN"/>
        </w:rPr>
        <w:t>投标</w:t>
      </w:r>
      <w:r>
        <w:rPr>
          <w:rStyle w:val="19"/>
          <w:rFonts w:hint="eastAsia" w:ascii="宋体" w:hAnsi="宋体" w:eastAsia="宋体" w:cs="宋体"/>
          <w:color w:val="auto"/>
          <w:sz w:val="21"/>
          <w:szCs w:val="21"/>
          <w:highlight w:val="none"/>
        </w:rPr>
        <w:t>文件中按上表格式加以如实详细说明，否则，供应商</w:t>
      </w:r>
      <w:r>
        <w:rPr>
          <w:rStyle w:val="19"/>
          <w:rFonts w:hint="eastAsia" w:ascii="宋体" w:hAnsi="宋体" w:eastAsia="宋体" w:cs="宋体"/>
          <w:color w:val="auto"/>
          <w:sz w:val="21"/>
          <w:szCs w:val="21"/>
          <w:highlight w:val="none"/>
          <w:lang w:val="en-US" w:eastAsia="zh-CN"/>
        </w:rPr>
        <w:t>中标</w:t>
      </w:r>
      <w:r>
        <w:rPr>
          <w:rStyle w:val="19"/>
          <w:rFonts w:hint="eastAsia" w:ascii="宋体" w:hAnsi="宋体" w:eastAsia="宋体" w:cs="宋体"/>
          <w:color w:val="auto"/>
          <w:sz w:val="21"/>
          <w:szCs w:val="21"/>
          <w:highlight w:val="none"/>
        </w:rPr>
        <w:t>后才提出或者被采购人发现的任何负偏离或不响应或不满足均视为</w:t>
      </w:r>
      <w:r>
        <w:rPr>
          <w:rStyle w:val="19"/>
          <w:rFonts w:hint="eastAsia" w:ascii="宋体" w:hAnsi="宋体" w:eastAsia="宋体" w:cs="宋体"/>
          <w:color w:val="auto"/>
          <w:sz w:val="21"/>
          <w:szCs w:val="21"/>
          <w:highlight w:val="none"/>
          <w:lang w:val="en-US" w:eastAsia="zh-CN"/>
        </w:rPr>
        <w:t>中标</w:t>
      </w:r>
      <w:r>
        <w:rPr>
          <w:rStyle w:val="19"/>
          <w:rFonts w:hint="eastAsia" w:ascii="宋体" w:hAnsi="宋体" w:eastAsia="宋体" w:cs="宋体"/>
          <w:color w:val="auto"/>
          <w:sz w:val="21"/>
          <w:szCs w:val="21"/>
          <w:highlight w:val="none"/>
        </w:rPr>
        <w:t>供应商违约，按供应商虚假承诺骗取</w:t>
      </w:r>
      <w:r>
        <w:rPr>
          <w:rStyle w:val="19"/>
          <w:rFonts w:hint="eastAsia" w:ascii="宋体" w:hAnsi="宋体" w:eastAsia="宋体" w:cs="宋体"/>
          <w:color w:val="auto"/>
          <w:sz w:val="21"/>
          <w:szCs w:val="21"/>
          <w:highlight w:val="none"/>
          <w:lang w:val="en-US" w:eastAsia="zh-CN"/>
        </w:rPr>
        <w:t>中标</w:t>
      </w:r>
      <w:r>
        <w:rPr>
          <w:rStyle w:val="19"/>
          <w:rFonts w:hint="eastAsia" w:ascii="宋体" w:hAnsi="宋体" w:eastAsia="宋体" w:cs="宋体"/>
          <w:color w:val="auto"/>
          <w:sz w:val="21"/>
          <w:szCs w:val="21"/>
          <w:highlight w:val="none"/>
        </w:rPr>
        <w:t>处理，采购人将取消其</w:t>
      </w:r>
      <w:r>
        <w:rPr>
          <w:rStyle w:val="19"/>
          <w:rFonts w:hint="eastAsia" w:ascii="宋体" w:hAnsi="宋体" w:eastAsia="宋体" w:cs="宋体"/>
          <w:color w:val="auto"/>
          <w:sz w:val="21"/>
          <w:szCs w:val="21"/>
          <w:highlight w:val="none"/>
          <w:lang w:val="en-US" w:eastAsia="zh-CN"/>
        </w:rPr>
        <w:t>中标</w:t>
      </w:r>
      <w:r>
        <w:rPr>
          <w:rStyle w:val="19"/>
          <w:rFonts w:hint="eastAsia" w:ascii="宋体" w:hAnsi="宋体" w:eastAsia="宋体" w:cs="宋体"/>
          <w:color w:val="auto"/>
          <w:sz w:val="21"/>
          <w:szCs w:val="21"/>
          <w:highlight w:val="none"/>
        </w:rPr>
        <w:t>供应商资格，</w:t>
      </w:r>
      <w:r>
        <w:rPr>
          <w:rStyle w:val="19"/>
          <w:rFonts w:hint="eastAsia" w:ascii="宋体" w:hAnsi="宋体" w:eastAsia="宋体" w:cs="宋体"/>
          <w:color w:val="auto"/>
          <w:sz w:val="21"/>
          <w:szCs w:val="21"/>
          <w:highlight w:val="none"/>
          <w:lang w:val="en-US" w:eastAsia="zh-CN"/>
        </w:rPr>
        <w:t>可没收投标</w:t>
      </w:r>
      <w:r>
        <w:rPr>
          <w:rStyle w:val="19"/>
          <w:rFonts w:hint="eastAsia" w:ascii="宋体" w:hAnsi="宋体" w:eastAsia="宋体" w:cs="宋体"/>
          <w:color w:val="auto"/>
          <w:sz w:val="21"/>
          <w:szCs w:val="21"/>
          <w:highlight w:val="none"/>
        </w:rPr>
        <w:t>保证金（如果未签订合同），给采购人和采购代理机构造成损失的，还必须进行赔偿并负相关责任。</w:t>
      </w:r>
    </w:p>
    <w:p>
      <w:pPr>
        <w:pStyle w:val="15"/>
        <w:widowControl/>
        <w:spacing w:before="75" w:beforeAutospacing="0" w:after="75" w:afterAutospacing="0"/>
        <w:rPr>
          <w:rFonts w:hint="eastAsia" w:ascii="宋体" w:hAnsi="宋体" w:eastAsia="宋体" w:cs="宋体"/>
          <w:color w:val="auto"/>
          <w:highlight w:val="none"/>
        </w:rPr>
      </w:pPr>
      <w:r>
        <w:rPr>
          <w:rFonts w:hint="eastAsia" w:ascii="宋体" w:hAnsi="宋体" w:eastAsia="宋体" w:cs="宋体"/>
          <w:color w:val="auto"/>
          <w:sz w:val="21"/>
          <w:szCs w:val="21"/>
          <w:highlight w:val="none"/>
        </w:rPr>
        <w:t>2、投标人需要说明的内容若需特殊表达，应先在本表中进行相应说明，再另页应答，但应做好标注说明，方便评委查阅评审。未标注说明可能导致的不利的评审后果由投标人自行承担。</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3、纸质投标文件正本中的本表应为原件。</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 </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 </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投标人：</w:t>
      </w:r>
      <w:r>
        <w:rPr>
          <w:rFonts w:hint="eastAsia" w:ascii="宋体" w:hAnsi="宋体" w:eastAsia="宋体" w:cs="宋体"/>
          <w:color w:val="auto"/>
          <w:sz w:val="21"/>
          <w:szCs w:val="21"/>
          <w:highlight w:val="none"/>
          <w:u w:val="single"/>
        </w:rPr>
        <w:t>（全称并加盖单位公章）</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投标人代表签字：</w:t>
      </w:r>
      <w:r>
        <w:rPr>
          <w:rFonts w:hint="eastAsia" w:ascii="宋体" w:hAnsi="宋体" w:eastAsia="宋体" w:cs="宋体"/>
          <w:color w:val="auto"/>
          <w:sz w:val="21"/>
          <w:szCs w:val="21"/>
          <w:highlight w:val="none"/>
          <w:u w:val="single"/>
        </w:rPr>
        <w:t>                   </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w:t>
      </w:r>
      <w:r>
        <w:rPr>
          <w:rFonts w:hint="eastAsia" w:ascii="宋体" w:hAnsi="宋体" w:eastAsia="宋体" w:cs="宋体"/>
          <w:color w:val="auto"/>
          <w:sz w:val="21"/>
          <w:szCs w:val="21"/>
          <w:highlight w:val="none"/>
        </w:rPr>
        <w:t>日</w:t>
      </w:r>
    </w:p>
    <w:p>
      <w:pPr>
        <w:pStyle w:val="15"/>
        <w:widowControl/>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 </w:t>
      </w:r>
      <w:r>
        <w:rPr>
          <w:rStyle w:val="19"/>
          <w:rFonts w:hint="eastAsia" w:ascii="宋体" w:hAnsi="宋体" w:eastAsia="宋体" w:cs="宋体"/>
          <w:color w:val="auto"/>
          <w:sz w:val="21"/>
          <w:szCs w:val="21"/>
          <w:highlight w:val="none"/>
        </w:rPr>
        <w:t>三、商务条件</w:t>
      </w:r>
      <w:r>
        <w:rPr>
          <w:rStyle w:val="19"/>
          <w:rFonts w:hint="eastAsia" w:ascii="宋体" w:hAnsi="宋体" w:eastAsia="宋体" w:cs="宋体"/>
          <w:color w:val="auto"/>
          <w:sz w:val="21"/>
          <w:szCs w:val="21"/>
          <w:highlight w:val="none"/>
          <w:lang w:val="en-US" w:eastAsia="zh-CN"/>
        </w:rPr>
        <w:t>及其他事项</w:t>
      </w:r>
      <w:r>
        <w:rPr>
          <w:rStyle w:val="19"/>
          <w:rFonts w:hint="eastAsia" w:ascii="宋体" w:hAnsi="宋体" w:eastAsia="宋体" w:cs="宋体"/>
          <w:color w:val="auto"/>
          <w:sz w:val="21"/>
          <w:szCs w:val="21"/>
          <w:highlight w:val="none"/>
        </w:rPr>
        <w:t>响应表</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 </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项目编号：</w:t>
      </w:r>
      <w:r>
        <w:rPr>
          <w:rFonts w:hint="eastAsia" w:ascii="宋体" w:hAnsi="宋体" w:eastAsia="宋体" w:cs="宋体"/>
          <w:color w:val="auto"/>
          <w:sz w:val="21"/>
          <w:szCs w:val="21"/>
          <w:highlight w:val="none"/>
          <w:u w:val="single"/>
        </w:rPr>
        <w:t>                   </w:t>
      </w:r>
    </w:p>
    <w:tbl>
      <w:tblPr>
        <w:tblStyle w:val="17"/>
        <w:tblW w:w="0" w:type="auto"/>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990"/>
        <w:gridCol w:w="876"/>
        <w:gridCol w:w="2927"/>
        <w:gridCol w:w="1834"/>
        <w:gridCol w:w="189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45"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采购包</w:t>
            </w:r>
          </w:p>
        </w:tc>
        <w:tc>
          <w:tcPr>
            <w:tcW w:w="846"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lang w:eastAsia="zh-CN"/>
              </w:rPr>
            </w:pPr>
            <w:r>
              <w:rPr>
                <w:rFonts w:hint="eastAsia" w:ascii="宋体" w:hAnsi="宋体" w:eastAsia="宋体" w:cs="宋体"/>
                <w:color w:val="auto"/>
                <w:sz w:val="21"/>
                <w:szCs w:val="21"/>
                <w:highlight w:val="none"/>
                <w:lang w:eastAsia="zh-CN"/>
              </w:rPr>
              <w:t>品目号</w:t>
            </w:r>
          </w:p>
        </w:tc>
        <w:tc>
          <w:tcPr>
            <w:tcW w:w="2897"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商务条件</w:t>
            </w:r>
          </w:p>
        </w:tc>
        <w:tc>
          <w:tcPr>
            <w:tcW w:w="1804"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投标响应</w:t>
            </w:r>
          </w:p>
        </w:tc>
        <w:tc>
          <w:tcPr>
            <w:tcW w:w="1848"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是否偏离及说明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45" w:type="dxa"/>
            <w:vMerge w:val="restart"/>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w:t>
            </w:r>
          </w:p>
        </w:tc>
        <w:tc>
          <w:tcPr>
            <w:tcW w:w="846"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*-1</w:t>
            </w:r>
          </w:p>
        </w:tc>
        <w:tc>
          <w:tcPr>
            <w:tcW w:w="2897"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c>
          <w:tcPr>
            <w:tcW w:w="1804"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c>
          <w:tcPr>
            <w:tcW w:w="1848"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45" w:type="dxa"/>
            <w:vMerge w:val="continue"/>
            <w:tcBorders>
              <w:top w:val="nil"/>
              <w:left w:val="nil"/>
              <w:bottom w:val="nil"/>
              <w:right w:val="nil"/>
            </w:tcBorders>
            <w:noWrap w:val="0"/>
            <w:tcMar>
              <w:top w:w="0" w:type="dxa"/>
              <w:left w:w="105" w:type="dxa"/>
              <w:bottom w:w="0" w:type="dxa"/>
              <w:right w:w="105" w:type="dxa"/>
            </w:tcMar>
            <w:vAlign w:val="center"/>
          </w:tcPr>
          <w:p>
            <w:pPr>
              <w:keepNext w:val="0"/>
              <w:keepLines w:val="0"/>
              <w:suppressLineNumbers w:val="0"/>
              <w:spacing w:before="0" w:beforeAutospacing="0" w:after="0" w:afterAutospacing="0"/>
              <w:ind w:left="0" w:right="0"/>
              <w:rPr>
                <w:rFonts w:hint="eastAsia" w:ascii="宋体" w:hAnsi="宋体" w:eastAsia="宋体" w:cs="宋体"/>
                <w:color w:val="auto"/>
                <w:sz w:val="24"/>
                <w:highlight w:val="none"/>
              </w:rPr>
            </w:pPr>
          </w:p>
        </w:tc>
        <w:tc>
          <w:tcPr>
            <w:tcW w:w="846"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w:t>
            </w:r>
          </w:p>
        </w:tc>
        <w:tc>
          <w:tcPr>
            <w:tcW w:w="2897"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c>
          <w:tcPr>
            <w:tcW w:w="1804"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c>
          <w:tcPr>
            <w:tcW w:w="1848" w:type="dxa"/>
            <w:tcBorders>
              <w:top w:val="nil"/>
              <w:left w:val="nil"/>
              <w:bottom w:val="nil"/>
              <w:right w:val="nil"/>
            </w:tcBorders>
            <w:noWrap w:val="0"/>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45" w:type="dxa"/>
            <w:tcBorders>
              <w:top w:val="nil"/>
              <w:left w:val="nil"/>
              <w:bottom w:val="nil"/>
              <w:right w:val="nil"/>
            </w:tcBorders>
            <w:noWrap w:val="0"/>
            <w:tcMar>
              <w:top w:w="0" w:type="dxa"/>
              <w:left w:w="105" w:type="dxa"/>
              <w:bottom w:w="0" w:type="dxa"/>
              <w:right w:w="105" w:type="dxa"/>
            </w:tcMar>
            <w:vAlign w:val="center"/>
          </w:tcPr>
          <w:p>
            <w:pPr>
              <w:pStyle w:val="15"/>
              <w:keepNext w:val="0"/>
              <w:keepLines w:val="0"/>
              <w:widowControl/>
              <w:suppressLineNumbers w:val="0"/>
              <w:jc w:val="center"/>
              <w:rPr>
                <w:rFonts w:hint="eastAsia" w:ascii="宋体" w:hAnsi="宋体" w:eastAsia="宋体" w:cs="宋体"/>
                <w:color w:val="auto"/>
                <w:highlight w:val="none"/>
              </w:rPr>
            </w:pPr>
            <w:r>
              <w:rPr>
                <w:rFonts w:hint="eastAsia" w:ascii="宋体" w:hAnsi="宋体" w:eastAsia="宋体" w:cs="宋体"/>
                <w:color w:val="auto"/>
                <w:sz w:val="21"/>
                <w:szCs w:val="21"/>
                <w:highlight w:val="none"/>
              </w:rPr>
              <w:t>…</w:t>
            </w:r>
          </w:p>
        </w:tc>
        <w:tc>
          <w:tcPr>
            <w:tcW w:w="846"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c>
          <w:tcPr>
            <w:tcW w:w="2897"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c>
          <w:tcPr>
            <w:tcW w:w="1804"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c>
          <w:tcPr>
            <w:tcW w:w="1848" w:type="dxa"/>
            <w:tcBorders>
              <w:top w:val="nil"/>
              <w:left w:val="nil"/>
              <w:bottom w:val="nil"/>
              <w:right w:val="nil"/>
            </w:tcBorders>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highlight w:val="none"/>
              </w:rPr>
            </w:pPr>
          </w:p>
        </w:tc>
      </w:tr>
    </w:tbl>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※注意：</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1、本表应按照下列规定填写：</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1.1“商务条件商务条件及其他事项”项下填写的内容应与招标文件第五章“商务条件”</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其他事项”</w:t>
      </w:r>
      <w:r>
        <w:rPr>
          <w:rFonts w:hint="eastAsia" w:ascii="宋体" w:hAnsi="宋体" w:eastAsia="宋体" w:cs="宋体"/>
          <w:color w:val="auto"/>
          <w:sz w:val="21"/>
          <w:szCs w:val="21"/>
          <w:highlight w:val="none"/>
        </w:rPr>
        <w:t>的内容保持一致。</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1.2“投标响应”项下应填写具体的响应内容并与招标文件“商务条件”项下填写的内容逐项对应；对“商务条件”项下涉及“≥或＞”、“≤或＜”及某个区间值范围内的内容，应填写具体的数值，否则评标委员可能会将按照不利于投标人的内容进行认定。</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1.3“是否偏离及说明”项下应按下列规定填写：优于的，填写“正偏离”；符合的，填写“无偏离”；低于的（不符合的），填写“负偏离”。</w:t>
      </w:r>
      <w:r>
        <w:rPr>
          <w:rStyle w:val="19"/>
          <w:rFonts w:hint="eastAsia" w:ascii="宋体" w:hAnsi="宋体" w:eastAsia="宋体" w:cs="宋体"/>
          <w:color w:val="auto"/>
          <w:sz w:val="21"/>
          <w:szCs w:val="21"/>
          <w:highlight w:val="none"/>
        </w:rPr>
        <w:t>如果供应商在</w:t>
      </w:r>
      <w:r>
        <w:rPr>
          <w:rStyle w:val="19"/>
          <w:rFonts w:hint="eastAsia" w:ascii="宋体" w:hAnsi="宋体" w:eastAsia="宋体" w:cs="宋体"/>
          <w:color w:val="auto"/>
          <w:sz w:val="21"/>
          <w:szCs w:val="21"/>
          <w:highlight w:val="none"/>
          <w:lang w:val="en-US" w:eastAsia="zh-CN"/>
        </w:rPr>
        <w:t>投标</w:t>
      </w:r>
      <w:r>
        <w:rPr>
          <w:rStyle w:val="19"/>
          <w:rFonts w:hint="eastAsia" w:ascii="宋体" w:hAnsi="宋体" w:eastAsia="宋体" w:cs="宋体"/>
          <w:color w:val="auto"/>
          <w:sz w:val="21"/>
          <w:szCs w:val="21"/>
          <w:highlight w:val="none"/>
        </w:rPr>
        <w:t>文件中没有以书面方式对</w:t>
      </w:r>
      <w:r>
        <w:rPr>
          <w:rStyle w:val="19"/>
          <w:rFonts w:hint="eastAsia" w:ascii="宋体" w:hAnsi="宋体" w:eastAsia="宋体" w:cs="宋体"/>
          <w:color w:val="auto"/>
          <w:sz w:val="21"/>
          <w:szCs w:val="21"/>
          <w:highlight w:val="none"/>
          <w:lang w:val="en-US" w:eastAsia="zh-CN"/>
        </w:rPr>
        <w:t>招标</w:t>
      </w:r>
      <w:r>
        <w:rPr>
          <w:rStyle w:val="19"/>
          <w:rFonts w:hint="eastAsia" w:ascii="宋体" w:hAnsi="宋体" w:eastAsia="宋体" w:cs="宋体"/>
          <w:color w:val="auto"/>
          <w:sz w:val="21"/>
          <w:szCs w:val="21"/>
          <w:highlight w:val="none"/>
        </w:rPr>
        <w:t>文件规定的各项要求和条款提出不满足或不响应或负偏离，则视为供应商能够完全理解并满足本</w:t>
      </w:r>
      <w:r>
        <w:rPr>
          <w:rStyle w:val="19"/>
          <w:rFonts w:hint="eastAsia" w:ascii="宋体" w:hAnsi="宋体" w:eastAsia="宋体" w:cs="宋体"/>
          <w:color w:val="auto"/>
          <w:sz w:val="21"/>
          <w:szCs w:val="21"/>
          <w:highlight w:val="none"/>
          <w:lang w:val="en-US" w:eastAsia="zh-CN"/>
        </w:rPr>
        <w:t>招标</w:t>
      </w:r>
      <w:r>
        <w:rPr>
          <w:rStyle w:val="19"/>
          <w:rFonts w:hint="eastAsia" w:ascii="宋体" w:hAnsi="宋体" w:eastAsia="宋体" w:cs="宋体"/>
          <w:color w:val="auto"/>
          <w:sz w:val="21"/>
          <w:szCs w:val="21"/>
          <w:highlight w:val="none"/>
        </w:rPr>
        <w:t>文件规定的各相关条款要求。如有不满足或不响应或负偏离，不管是多么微小，供应商都应在</w:t>
      </w:r>
      <w:r>
        <w:rPr>
          <w:rStyle w:val="19"/>
          <w:rFonts w:hint="eastAsia" w:ascii="宋体" w:hAnsi="宋体" w:eastAsia="宋体" w:cs="宋体"/>
          <w:color w:val="auto"/>
          <w:sz w:val="21"/>
          <w:szCs w:val="21"/>
          <w:highlight w:val="none"/>
          <w:lang w:val="en-US" w:eastAsia="zh-CN"/>
        </w:rPr>
        <w:t>投标</w:t>
      </w:r>
      <w:r>
        <w:rPr>
          <w:rStyle w:val="19"/>
          <w:rFonts w:hint="eastAsia" w:ascii="宋体" w:hAnsi="宋体" w:eastAsia="宋体" w:cs="宋体"/>
          <w:color w:val="auto"/>
          <w:sz w:val="21"/>
          <w:szCs w:val="21"/>
          <w:highlight w:val="none"/>
        </w:rPr>
        <w:t>文件中按上表格式加以如实详细说明，否则，供应商</w:t>
      </w:r>
      <w:r>
        <w:rPr>
          <w:rStyle w:val="19"/>
          <w:rFonts w:hint="eastAsia" w:ascii="宋体" w:hAnsi="宋体" w:eastAsia="宋体" w:cs="宋体"/>
          <w:color w:val="auto"/>
          <w:sz w:val="21"/>
          <w:szCs w:val="21"/>
          <w:highlight w:val="none"/>
          <w:lang w:val="en-US" w:eastAsia="zh-CN"/>
        </w:rPr>
        <w:t>中标</w:t>
      </w:r>
      <w:r>
        <w:rPr>
          <w:rStyle w:val="19"/>
          <w:rFonts w:hint="eastAsia" w:ascii="宋体" w:hAnsi="宋体" w:eastAsia="宋体" w:cs="宋体"/>
          <w:color w:val="auto"/>
          <w:sz w:val="21"/>
          <w:szCs w:val="21"/>
          <w:highlight w:val="none"/>
        </w:rPr>
        <w:t>后才提出或者被采购人发现的任何负偏离或不响应或不满足均视为</w:t>
      </w:r>
      <w:r>
        <w:rPr>
          <w:rStyle w:val="19"/>
          <w:rFonts w:hint="eastAsia" w:ascii="宋体" w:hAnsi="宋体" w:eastAsia="宋体" w:cs="宋体"/>
          <w:color w:val="auto"/>
          <w:sz w:val="21"/>
          <w:szCs w:val="21"/>
          <w:highlight w:val="none"/>
          <w:lang w:val="en-US" w:eastAsia="zh-CN"/>
        </w:rPr>
        <w:t>中标</w:t>
      </w:r>
      <w:r>
        <w:rPr>
          <w:rStyle w:val="19"/>
          <w:rFonts w:hint="eastAsia" w:ascii="宋体" w:hAnsi="宋体" w:eastAsia="宋体" w:cs="宋体"/>
          <w:color w:val="auto"/>
          <w:sz w:val="21"/>
          <w:szCs w:val="21"/>
          <w:highlight w:val="none"/>
        </w:rPr>
        <w:t>供应商违约，按供应商虚假承诺骗取</w:t>
      </w:r>
      <w:r>
        <w:rPr>
          <w:rStyle w:val="19"/>
          <w:rFonts w:hint="eastAsia" w:ascii="宋体" w:hAnsi="宋体" w:eastAsia="宋体" w:cs="宋体"/>
          <w:color w:val="auto"/>
          <w:sz w:val="21"/>
          <w:szCs w:val="21"/>
          <w:highlight w:val="none"/>
          <w:lang w:val="en-US" w:eastAsia="zh-CN"/>
        </w:rPr>
        <w:t>中标</w:t>
      </w:r>
      <w:r>
        <w:rPr>
          <w:rStyle w:val="19"/>
          <w:rFonts w:hint="eastAsia" w:ascii="宋体" w:hAnsi="宋体" w:eastAsia="宋体" w:cs="宋体"/>
          <w:color w:val="auto"/>
          <w:sz w:val="21"/>
          <w:szCs w:val="21"/>
          <w:highlight w:val="none"/>
        </w:rPr>
        <w:t>处理，采购人将取消其</w:t>
      </w:r>
      <w:r>
        <w:rPr>
          <w:rStyle w:val="19"/>
          <w:rFonts w:hint="eastAsia" w:ascii="宋体" w:hAnsi="宋体" w:eastAsia="宋体" w:cs="宋体"/>
          <w:color w:val="auto"/>
          <w:sz w:val="21"/>
          <w:szCs w:val="21"/>
          <w:highlight w:val="none"/>
          <w:lang w:val="en-US" w:eastAsia="zh-CN"/>
        </w:rPr>
        <w:t>中标</w:t>
      </w:r>
      <w:r>
        <w:rPr>
          <w:rStyle w:val="19"/>
          <w:rFonts w:hint="eastAsia" w:ascii="宋体" w:hAnsi="宋体" w:eastAsia="宋体" w:cs="宋体"/>
          <w:color w:val="auto"/>
          <w:sz w:val="21"/>
          <w:szCs w:val="21"/>
          <w:highlight w:val="none"/>
        </w:rPr>
        <w:t>供应商资格，</w:t>
      </w:r>
      <w:r>
        <w:rPr>
          <w:rStyle w:val="19"/>
          <w:rFonts w:hint="eastAsia" w:ascii="宋体" w:hAnsi="宋体" w:eastAsia="宋体" w:cs="宋体"/>
          <w:color w:val="auto"/>
          <w:sz w:val="21"/>
          <w:szCs w:val="21"/>
          <w:highlight w:val="none"/>
          <w:lang w:val="en-US" w:eastAsia="zh-CN"/>
        </w:rPr>
        <w:t>可没收投标</w:t>
      </w:r>
      <w:r>
        <w:rPr>
          <w:rStyle w:val="19"/>
          <w:rFonts w:hint="eastAsia" w:ascii="宋体" w:hAnsi="宋体" w:eastAsia="宋体" w:cs="宋体"/>
          <w:color w:val="auto"/>
          <w:sz w:val="21"/>
          <w:szCs w:val="21"/>
          <w:highlight w:val="none"/>
        </w:rPr>
        <w:t>保证金（如果未签订合同），给采购人和采购代理机构造成损失的，还必须进行赔偿并负相关责任。</w:t>
      </w:r>
    </w:p>
    <w:p>
      <w:pPr>
        <w:pStyle w:val="15"/>
        <w:widowControl/>
        <w:rPr>
          <w:rFonts w:ascii="Times New Roman" w:hAnsi="Times New Roman" w:eastAsia="宋体" w:cs="Times New Roman"/>
          <w:color w:val="auto"/>
          <w:highlight w:val="none"/>
        </w:rPr>
      </w:pPr>
      <w:r>
        <w:rPr>
          <w:rFonts w:hint="eastAsia" w:ascii="宋体" w:hAnsi="宋体" w:eastAsia="宋体" w:cs="宋体"/>
          <w:color w:val="auto"/>
          <w:sz w:val="21"/>
          <w:szCs w:val="21"/>
          <w:highlight w:val="none"/>
        </w:rPr>
        <w:t>2、投标人需要说明的内容若需特殊表达，应先在本表中进行相应说明，再另页应答，但应做好标注说明，方便评委查阅评审。未标注说明可能导致的不利的评审后果由投标人自行承担。</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3、纸质投标文件正本中的本表应为原件。</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 </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 </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投标人：</w:t>
      </w:r>
      <w:r>
        <w:rPr>
          <w:rFonts w:hint="eastAsia" w:ascii="宋体" w:hAnsi="宋体" w:eastAsia="宋体" w:cs="宋体"/>
          <w:color w:val="auto"/>
          <w:sz w:val="21"/>
          <w:szCs w:val="21"/>
          <w:highlight w:val="none"/>
          <w:u w:val="single"/>
        </w:rPr>
        <w:t>（全称并加盖单位公章）</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投标人代表签字：</w:t>
      </w:r>
      <w:r>
        <w:rPr>
          <w:rFonts w:hint="eastAsia" w:ascii="宋体" w:hAnsi="宋体" w:eastAsia="宋体" w:cs="宋体"/>
          <w:color w:val="auto"/>
          <w:sz w:val="21"/>
          <w:szCs w:val="21"/>
          <w:highlight w:val="none"/>
          <w:u w:val="single"/>
        </w:rPr>
        <w:t>                   </w:t>
      </w:r>
    </w:p>
    <w:p>
      <w:pPr>
        <w:pStyle w:val="15"/>
        <w:widowControl/>
        <w:rPr>
          <w:rFonts w:hint="eastAsia" w:ascii="宋体" w:hAnsi="宋体" w:eastAsia="宋体" w:cs="宋体"/>
          <w:color w:val="auto"/>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w:t>
      </w:r>
      <w:r>
        <w:rPr>
          <w:rFonts w:hint="eastAsia" w:ascii="宋体" w:hAnsi="宋体" w:eastAsia="宋体" w:cs="宋体"/>
          <w:color w:val="auto"/>
          <w:sz w:val="21"/>
          <w:szCs w:val="21"/>
          <w:highlight w:val="none"/>
        </w:rPr>
        <w:t>日</w:t>
      </w:r>
    </w:p>
    <w:p>
      <w:pPr>
        <w:pStyle w:val="15"/>
        <w:widowControl/>
        <w:jc w:val="center"/>
        <w:rPr>
          <w:rFonts w:hint="eastAsia" w:ascii="宋体" w:hAnsi="宋体" w:cs="宋体"/>
          <w:color w:val="auto"/>
          <w:highlight w:val="none"/>
        </w:rPr>
      </w:pPr>
      <w:r>
        <w:rPr>
          <w:rStyle w:val="19"/>
          <w:rFonts w:hint="eastAsia" w:ascii="宋体" w:hAnsi="宋体" w:cs="宋体"/>
          <w:color w:val="auto"/>
          <w:sz w:val="21"/>
          <w:szCs w:val="21"/>
          <w:highlight w:val="none"/>
        </w:rPr>
        <w:t>四、投标人提交的其他资料（若有）</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jc w:val="center"/>
        <w:rPr>
          <w:rFonts w:hint="eastAsia" w:ascii="宋体" w:hAnsi="宋体" w:cs="宋体"/>
          <w:color w:val="auto"/>
          <w:highlight w:val="none"/>
        </w:rPr>
      </w:pPr>
      <w:r>
        <w:rPr>
          <w:rFonts w:hint="eastAsia" w:ascii="宋体" w:hAnsi="宋体" w:cs="宋体"/>
          <w:color w:val="auto"/>
          <w:sz w:val="21"/>
          <w:szCs w:val="21"/>
          <w:highlight w:val="none"/>
        </w:rPr>
        <w:t>编制说明</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1、招标文件要求提交的除</w:t>
      </w:r>
      <w:r>
        <w:rPr>
          <w:rStyle w:val="19"/>
          <w:rFonts w:hint="eastAsia" w:ascii="宋体" w:hAnsi="宋体" w:cs="宋体"/>
          <w:color w:val="auto"/>
          <w:sz w:val="21"/>
          <w:szCs w:val="21"/>
          <w:highlight w:val="none"/>
        </w:rPr>
        <w:t>“资格及资信证明部分”、“报价部分”</w:t>
      </w:r>
      <w:r>
        <w:rPr>
          <w:rFonts w:hint="eastAsia" w:ascii="宋体" w:hAnsi="宋体" w:cs="宋体"/>
          <w:color w:val="auto"/>
          <w:sz w:val="21"/>
          <w:szCs w:val="21"/>
          <w:highlight w:val="none"/>
        </w:rPr>
        <w:t>外的其他证明材料或资料加盖投标人的单位公章后应在此项下提交。</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2、招标文件要求投标人提供方案（包括但不限于：组织、实施、技术、服务方案等）的，投标人应在此项下提交。</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3、除招标文件另有规定外，投标人认为需要提交的其他证明材料或资料加盖投标人的单位公章后应在此项下提交。</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rPr>
          <w:rFonts w:hint="eastAsia" w:ascii="宋体" w:hAnsi="宋体" w:cs="宋体"/>
          <w:color w:val="auto"/>
          <w:highlight w:val="none"/>
        </w:rPr>
      </w:pPr>
      <w:r>
        <w:rPr>
          <w:rFonts w:hint="eastAsia" w:ascii="宋体" w:hAnsi="宋体" w:cs="宋体"/>
          <w:color w:val="auto"/>
          <w:sz w:val="21"/>
          <w:szCs w:val="21"/>
          <w:highlight w:val="none"/>
        </w:rPr>
        <w:t> </w:t>
      </w:r>
    </w:p>
    <w:p>
      <w:pPr>
        <w:pStyle w:val="15"/>
        <w:widowControl/>
        <w:spacing w:before="75" w:beforeAutospacing="0" w:after="75" w:afterAutospacing="0"/>
        <w:rPr>
          <w:rFonts w:hint="eastAsia" w:ascii="宋体" w:hAnsi="宋体" w:cs="宋体"/>
          <w:color w:val="auto"/>
          <w:highlight w:val="none"/>
        </w:rPr>
      </w:pPr>
      <w:r>
        <w:rPr>
          <w:rFonts w:hint="eastAsia" w:ascii="宋体" w:hAnsi="宋体" w:cs="宋体"/>
          <w:color w:val="auto"/>
          <w:sz w:val="21"/>
          <w:szCs w:val="21"/>
          <w:highlight w:val="none"/>
        </w:rPr>
        <w:t> </w:t>
      </w:r>
    </w:p>
    <w:p>
      <w:pPr>
        <w:pStyle w:val="3"/>
        <w:keepNext w:val="0"/>
        <w:keepLines w:val="0"/>
        <w:widowControl/>
        <w:jc w:val="center"/>
        <w:rPr>
          <w:rFonts w:hint="eastAsia" w:ascii="宋体" w:hAnsi="宋体" w:cs="宋体"/>
          <w:color w:val="auto"/>
          <w:highlight w:val="none"/>
        </w:rPr>
      </w:pPr>
      <w:r>
        <w:rPr>
          <w:rFonts w:hint="eastAsia" w:ascii="宋体" w:hAnsi="宋体" w:cs="宋体"/>
          <w:color w:val="auto"/>
          <w:highlight w:val="none"/>
        </w:rPr>
        <w:br w:type="page"/>
      </w:r>
      <w:bookmarkStart w:id="31" w:name="_Toc23188"/>
      <w:bookmarkStart w:id="32" w:name="_Toc9877"/>
      <w:r>
        <w:rPr>
          <w:rFonts w:hint="eastAsia" w:ascii="宋体" w:hAnsi="宋体" w:cs="宋体"/>
          <w:color w:val="auto"/>
          <w:highlight w:val="none"/>
        </w:rPr>
        <w:t>采购文件相关附件</w:t>
      </w:r>
      <w:bookmarkEnd w:id="31"/>
      <w:bookmarkEnd w:id="32"/>
    </w:p>
    <w:p>
      <w:pPr>
        <w:rPr>
          <w:rFonts w:hint="eastAsia" w:ascii="宋体" w:hAnsi="宋体" w:cs="宋体"/>
          <w:color w:val="auto"/>
          <w:highlight w:val="none"/>
        </w:rPr>
      </w:pPr>
    </w:p>
    <w:p>
      <w:pPr>
        <w:rPr>
          <w:rFonts w:hint="eastAsia" w:ascii="宋体" w:hAnsi="宋体" w:cs="宋体"/>
          <w:color w:val="auto"/>
          <w:highlight w:val="none"/>
        </w:rPr>
      </w:pPr>
    </w:p>
    <w:p>
      <w:pPr>
        <w:rPr>
          <w:rFonts w:hint="eastAsia" w:ascii="宋体" w:hAnsi="宋体" w:cs="宋体"/>
          <w:color w:val="auto"/>
          <w:highlight w:val="none"/>
        </w:rPr>
      </w:pPr>
    </w:p>
    <w:p>
      <w:pP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附件1：</w:t>
      </w:r>
    </w:p>
    <w:p>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销售团队人员要求表</w:t>
      </w:r>
    </w:p>
    <w:p>
      <w:pPr>
        <w:pStyle w:val="2"/>
        <w:rPr>
          <w:rFonts w:hint="eastAsia" w:ascii="宋体" w:hAnsi="宋体" w:eastAsia="宋体" w:cs="宋体"/>
          <w:color w:val="auto"/>
          <w:highlight w:val="none"/>
        </w:rPr>
      </w:pPr>
    </w:p>
    <w:tbl>
      <w:tblPr>
        <w:tblStyle w:val="17"/>
        <w:tblW w:w="9295" w:type="dxa"/>
        <w:tblInd w:w="93" w:type="dxa"/>
        <w:tblLayout w:type="fixed"/>
        <w:tblCellMar>
          <w:top w:w="0" w:type="dxa"/>
          <w:left w:w="108" w:type="dxa"/>
          <w:bottom w:w="0" w:type="dxa"/>
          <w:right w:w="108" w:type="dxa"/>
        </w:tblCellMar>
      </w:tblPr>
      <w:tblGrid>
        <w:gridCol w:w="2133"/>
        <w:gridCol w:w="1700"/>
        <w:gridCol w:w="4137"/>
        <w:gridCol w:w="1325"/>
      </w:tblGrid>
      <w:tr>
        <w:tblPrEx>
          <w:tblCellMar>
            <w:top w:w="0" w:type="dxa"/>
            <w:left w:w="108" w:type="dxa"/>
            <w:bottom w:w="0" w:type="dxa"/>
            <w:right w:w="108" w:type="dxa"/>
          </w:tblCellMar>
        </w:tblPrEx>
        <w:trPr>
          <w:trHeight w:val="580" w:hRule="atLeast"/>
        </w:trPr>
        <w:tc>
          <w:tcPr>
            <w:tcW w:w="21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岗位</w:t>
            </w:r>
          </w:p>
        </w:tc>
        <w:tc>
          <w:tcPr>
            <w:tcW w:w="17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人数</w:t>
            </w:r>
          </w:p>
        </w:tc>
        <w:tc>
          <w:tcPr>
            <w:tcW w:w="41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到岗时间</w:t>
            </w:r>
          </w:p>
        </w:tc>
        <w:tc>
          <w:tcPr>
            <w:tcW w:w="13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是否驻点</w:t>
            </w:r>
          </w:p>
        </w:tc>
      </w:tr>
      <w:tr>
        <w:tblPrEx>
          <w:tblCellMar>
            <w:top w:w="0" w:type="dxa"/>
            <w:left w:w="108" w:type="dxa"/>
            <w:bottom w:w="0" w:type="dxa"/>
            <w:right w:w="108" w:type="dxa"/>
          </w:tblCellMar>
        </w:tblPrEx>
        <w:trPr>
          <w:trHeight w:val="580" w:hRule="atLeast"/>
        </w:trPr>
        <w:tc>
          <w:tcPr>
            <w:tcW w:w="21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项目负责人</w:t>
            </w:r>
          </w:p>
        </w:tc>
        <w:tc>
          <w:tcPr>
            <w:tcW w:w="17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1</w:t>
            </w:r>
          </w:p>
        </w:tc>
        <w:tc>
          <w:tcPr>
            <w:tcW w:w="41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合同签订后七日内</w:t>
            </w:r>
          </w:p>
        </w:tc>
        <w:tc>
          <w:tcPr>
            <w:tcW w:w="13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是</w:t>
            </w:r>
          </w:p>
        </w:tc>
      </w:tr>
      <w:tr>
        <w:tblPrEx>
          <w:tblCellMar>
            <w:top w:w="0" w:type="dxa"/>
            <w:left w:w="108" w:type="dxa"/>
            <w:bottom w:w="0" w:type="dxa"/>
            <w:right w:w="108" w:type="dxa"/>
          </w:tblCellMar>
        </w:tblPrEx>
        <w:trPr>
          <w:trHeight w:val="580" w:hRule="atLeast"/>
        </w:trPr>
        <w:tc>
          <w:tcPr>
            <w:tcW w:w="21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开发报建负责人</w:t>
            </w:r>
          </w:p>
        </w:tc>
        <w:tc>
          <w:tcPr>
            <w:tcW w:w="17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1</w:t>
            </w:r>
          </w:p>
        </w:tc>
        <w:tc>
          <w:tcPr>
            <w:tcW w:w="41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合同签订后三日内</w:t>
            </w:r>
          </w:p>
        </w:tc>
        <w:tc>
          <w:tcPr>
            <w:tcW w:w="13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是</w:t>
            </w:r>
          </w:p>
        </w:tc>
      </w:tr>
      <w:tr>
        <w:tblPrEx>
          <w:tblCellMar>
            <w:top w:w="0" w:type="dxa"/>
            <w:left w:w="108" w:type="dxa"/>
            <w:bottom w:w="0" w:type="dxa"/>
            <w:right w:w="108" w:type="dxa"/>
          </w:tblCellMar>
        </w:tblPrEx>
        <w:trPr>
          <w:trHeight w:val="580" w:hRule="atLeast"/>
        </w:trPr>
        <w:tc>
          <w:tcPr>
            <w:tcW w:w="21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案场经理</w:t>
            </w:r>
          </w:p>
        </w:tc>
        <w:tc>
          <w:tcPr>
            <w:tcW w:w="17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1</w:t>
            </w:r>
          </w:p>
        </w:tc>
        <w:tc>
          <w:tcPr>
            <w:tcW w:w="4137"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以</w:t>
            </w:r>
            <w:r>
              <w:rPr>
                <w:rFonts w:hint="eastAsia" w:ascii="宋体" w:hAnsi="宋体" w:eastAsia="宋体" w:cs="宋体"/>
                <w:color w:val="auto"/>
                <w:kern w:val="0"/>
                <w:sz w:val="24"/>
                <w:highlight w:val="none"/>
                <w:lang w:val="en-US" w:eastAsia="zh-CN" w:bidi="ar"/>
              </w:rPr>
              <w:t>采购人</w:t>
            </w:r>
            <w:r>
              <w:rPr>
                <w:rFonts w:hint="eastAsia" w:ascii="宋体" w:hAnsi="宋体" w:eastAsia="宋体" w:cs="宋体"/>
                <w:color w:val="auto"/>
                <w:kern w:val="0"/>
                <w:sz w:val="24"/>
                <w:highlight w:val="none"/>
                <w:lang w:bidi="ar"/>
              </w:rPr>
              <w:t>书面通知进场之日起七日内</w:t>
            </w:r>
          </w:p>
        </w:tc>
        <w:tc>
          <w:tcPr>
            <w:tcW w:w="13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是</w:t>
            </w:r>
          </w:p>
        </w:tc>
      </w:tr>
      <w:tr>
        <w:tblPrEx>
          <w:tblCellMar>
            <w:top w:w="0" w:type="dxa"/>
            <w:left w:w="108" w:type="dxa"/>
            <w:bottom w:w="0" w:type="dxa"/>
            <w:right w:w="108" w:type="dxa"/>
          </w:tblCellMar>
        </w:tblPrEx>
        <w:trPr>
          <w:trHeight w:val="580" w:hRule="atLeast"/>
        </w:trPr>
        <w:tc>
          <w:tcPr>
            <w:tcW w:w="21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策划经理</w:t>
            </w:r>
          </w:p>
        </w:tc>
        <w:tc>
          <w:tcPr>
            <w:tcW w:w="17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1</w:t>
            </w:r>
          </w:p>
        </w:tc>
        <w:tc>
          <w:tcPr>
            <w:tcW w:w="4137"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4"/>
                <w:highlight w:val="none"/>
              </w:rPr>
            </w:pPr>
          </w:p>
        </w:tc>
        <w:tc>
          <w:tcPr>
            <w:tcW w:w="13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是</w:t>
            </w:r>
          </w:p>
        </w:tc>
      </w:tr>
      <w:tr>
        <w:tblPrEx>
          <w:tblCellMar>
            <w:top w:w="0" w:type="dxa"/>
            <w:left w:w="108" w:type="dxa"/>
            <w:bottom w:w="0" w:type="dxa"/>
            <w:right w:w="108" w:type="dxa"/>
          </w:tblCellMar>
        </w:tblPrEx>
        <w:trPr>
          <w:trHeight w:val="580" w:hRule="atLeast"/>
        </w:trPr>
        <w:tc>
          <w:tcPr>
            <w:tcW w:w="21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执行策划</w:t>
            </w:r>
          </w:p>
        </w:tc>
        <w:tc>
          <w:tcPr>
            <w:tcW w:w="17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1</w:t>
            </w:r>
          </w:p>
        </w:tc>
        <w:tc>
          <w:tcPr>
            <w:tcW w:w="4137"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4"/>
                <w:highlight w:val="none"/>
              </w:rPr>
            </w:pPr>
          </w:p>
        </w:tc>
        <w:tc>
          <w:tcPr>
            <w:tcW w:w="13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是</w:t>
            </w:r>
          </w:p>
        </w:tc>
      </w:tr>
      <w:tr>
        <w:tblPrEx>
          <w:tblCellMar>
            <w:top w:w="0" w:type="dxa"/>
            <w:left w:w="108" w:type="dxa"/>
            <w:bottom w:w="0" w:type="dxa"/>
            <w:right w:w="108" w:type="dxa"/>
          </w:tblCellMar>
        </w:tblPrEx>
        <w:trPr>
          <w:trHeight w:val="580" w:hRule="atLeast"/>
        </w:trPr>
        <w:tc>
          <w:tcPr>
            <w:tcW w:w="21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渠道主管</w:t>
            </w:r>
          </w:p>
        </w:tc>
        <w:tc>
          <w:tcPr>
            <w:tcW w:w="17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1</w:t>
            </w:r>
          </w:p>
        </w:tc>
        <w:tc>
          <w:tcPr>
            <w:tcW w:w="4137"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4"/>
                <w:highlight w:val="none"/>
              </w:rPr>
            </w:pPr>
          </w:p>
        </w:tc>
        <w:tc>
          <w:tcPr>
            <w:tcW w:w="13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是</w:t>
            </w:r>
          </w:p>
        </w:tc>
      </w:tr>
      <w:tr>
        <w:tblPrEx>
          <w:tblCellMar>
            <w:top w:w="0" w:type="dxa"/>
            <w:left w:w="108" w:type="dxa"/>
            <w:bottom w:w="0" w:type="dxa"/>
            <w:right w:w="108" w:type="dxa"/>
          </w:tblCellMar>
        </w:tblPrEx>
        <w:trPr>
          <w:trHeight w:val="580" w:hRule="atLeast"/>
        </w:trPr>
        <w:tc>
          <w:tcPr>
            <w:tcW w:w="21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销售后勤</w:t>
            </w:r>
          </w:p>
        </w:tc>
        <w:tc>
          <w:tcPr>
            <w:tcW w:w="17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1</w:t>
            </w:r>
          </w:p>
        </w:tc>
        <w:tc>
          <w:tcPr>
            <w:tcW w:w="4137"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4"/>
                <w:highlight w:val="none"/>
              </w:rPr>
            </w:pPr>
          </w:p>
        </w:tc>
        <w:tc>
          <w:tcPr>
            <w:tcW w:w="13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是</w:t>
            </w:r>
          </w:p>
        </w:tc>
      </w:tr>
      <w:tr>
        <w:tblPrEx>
          <w:tblCellMar>
            <w:top w:w="0" w:type="dxa"/>
            <w:left w:w="108" w:type="dxa"/>
            <w:bottom w:w="0" w:type="dxa"/>
            <w:right w:w="108" w:type="dxa"/>
          </w:tblCellMar>
        </w:tblPrEx>
        <w:trPr>
          <w:trHeight w:val="580" w:hRule="atLeast"/>
        </w:trPr>
        <w:tc>
          <w:tcPr>
            <w:tcW w:w="21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置业顾问</w:t>
            </w:r>
          </w:p>
        </w:tc>
        <w:tc>
          <w:tcPr>
            <w:tcW w:w="17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不少于10人</w:t>
            </w:r>
          </w:p>
        </w:tc>
        <w:tc>
          <w:tcPr>
            <w:tcW w:w="4137"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4"/>
                <w:highlight w:val="none"/>
              </w:rPr>
            </w:pPr>
          </w:p>
        </w:tc>
        <w:tc>
          <w:tcPr>
            <w:tcW w:w="13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是</w:t>
            </w:r>
          </w:p>
        </w:tc>
      </w:tr>
    </w:tbl>
    <w:p>
      <w:pPr>
        <w:rPr>
          <w:color w:val="auto"/>
          <w:highlight w:val="none"/>
        </w:rPr>
      </w:pPr>
      <w:bookmarkStart w:id="33" w:name="_GoBack"/>
      <w:bookmarkEnd w:id="33"/>
    </w:p>
    <w:sectPr>
      <w:footerReference r:id="rId3" w:type="default"/>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经典中圆繁">
    <w:altName w:val="宋体"/>
    <w:panose1 w:val="00000000000000000000"/>
    <w:charset w:val="86"/>
    <w:family w:val="modern"/>
    <w:pitch w:val="default"/>
    <w:sig w:usb0="00000000" w:usb1="00000000" w:usb2="0000001E"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92</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12"/>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92</w:t>
                    </w:r>
                    <w:r>
                      <w:rPr>
                        <w:rFonts w:hint="eastAsia"/>
                      </w:rPr>
                      <w:fldChar w:fldCharType="end"/>
                    </w:r>
                    <w:r>
                      <w:rPr>
                        <w:rFonts w:hint="eastAsia"/>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EC3776"/>
    <w:multiLevelType w:val="singleLevel"/>
    <w:tmpl w:val="EAEC3776"/>
    <w:lvl w:ilvl="0" w:tentative="0">
      <w:start w:val="3"/>
      <w:numFmt w:val="decimal"/>
      <w:suff w:val="nothing"/>
      <w:lvlText w:val="%1、"/>
      <w:lvlJc w:val="left"/>
    </w:lvl>
  </w:abstractNum>
  <w:abstractNum w:abstractNumId="1">
    <w:nsid w:val="EEDEE8D2"/>
    <w:multiLevelType w:val="singleLevel"/>
    <w:tmpl w:val="EEDEE8D2"/>
    <w:lvl w:ilvl="0" w:tentative="0">
      <w:start w:val="1"/>
      <w:numFmt w:val="lowerLetter"/>
      <w:lvlText w:val="%1."/>
      <w:lvlJc w:val="left"/>
      <w:pPr>
        <w:tabs>
          <w:tab w:val="left" w:pos="312"/>
        </w:tabs>
      </w:pPr>
    </w:lvl>
  </w:abstractNum>
  <w:abstractNum w:abstractNumId="2">
    <w:nsid w:val="247AE0E2"/>
    <w:multiLevelType w:val="singleLevel"/>
    <w:tmpl w:val="247AE0E2"/>
    <w:lvl w:ilvl="0" w:tentative="0">
      <w:start w:val="1"/>
      <w:numFmt w:val="lowerLetter"/>
      <w:lvlText w:val="%1."/>
      <w:lvlJc w:val="left"/>
      <w:pPr>
        <w:tabs>
          <w:tab w:val="left" w:pos="312"/>
        </w:tabs>
      </w:pPr>
    </w:lvl>
  </w:abstractNum>
  <w:abstractNum w:abstractNumId="3">
    <w:nsid w:val="33405C94"/>
    <w:multiLevelType w:val="singleLevel"/>
    <w:tmpl w:val="33405C94"/>
    <w:lvl w:ilvl="0" w:tentative="0">
      <w:start w:val="2"/>
      <w:numFmt w:val="decimal"/>
      <w:suff w:val="nothing"/>
      <w:lvlText w:val="（%1）"/>
      <w:lvlJc w:val="left"/>
    </w:lvl>
  </w:abstractNum>
  <w:abstractNum w:abstractNumId="4">
    <w:nsid w:val="393D748B"/>
    <w:multiLevelType w:val="singleLevel"/>
    <w:tmpl w:val="393D748B"/>
    <w:lvl w:ilvl="0" w:tentative="0">
      <w:start w:val="1"/>
      <w:numFmt w:val="decimal"/>
      <w:suff w:val="nothing"/>
      <w:lvlText w:val="%1、"/>
      <w:lvlJc w:val="left"/>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0OTk5ZWZlYjQ4MWNlNTFhZDg2MDAyNzNkZGIwZDIifQ=="/>
  </w:docVars>
  <w:rsids>
    <w:rsidRoot w:val="005C70A4"/>
    <w:rsid w:val="000B565E"/>
    <w:rsid w:val="00144B34"/>
    <w:rsid w:val="005C70A4"/>
    <w:rsid w:val="00651DA2"/>
    <w:rsid w:val="00A0122B"/>
    <w:rsid w:val="00DC136A"/>
    <w:rsid w:val="01502E92"/>
    <w:rsid w:val="0183319A"/>
    <w:rsid w:val="028D7421"/>
    <w:rsid w:val="02A247E0"/>
    <w:rsid w:val="02C12384"/>
    <w:rsid w:val="031D7601"/>
    <w:rsid w:val="032B0715"/>
    <w:rsid w:val="03EE54BE"/>
    <w:rsid w:val="03F33491"/>
    <w:rsid w:val="04B421F2"/>
    <w:rsid w:val="04DF356F"/>
    <w:rsid w:val="056F1060"/>
    <w:rsid w:val="0597429A"/>
    <w:rsid w:val="05FB4276"/>
    <w:rsid w:val="0628165F"/>
    <w:rsid w:val="065B7800"/>
    <w:rsid w:val="082C0D8F"/>
    <w:rsid w:val="08DF08C9"/>
    <w:rsid w:val="09697F53"/>
    <w:rsid w:val="09721DF8"/>
    <w:rsid w:val="09CF51E8"/>
    <w:rsid w:val="09D87131"/>
    <w:rsid w:val="0A1D3578"/>
    <w:rsid w:val="0A492B8A"/>
    <w:rsid w:val="0AC57974"/>
    <w:rsid w:val="0AD831B3"/>
    <w:rsid w:val="0B035BBD"/>
    <w:rsid w:val="0BA634F3"/>
    <w:rsid w:val="0F684D18"/>
    <w:rsid w:val="0F7F54C9"/>
    <w:rsid w:val="0F8B08AA"/>
    <w:rsid w:val="10870B0E"/>
    <w:rsid w:val="119310E7"/>
    <w:rsid w:val="12613188"/>
    <w:rsid w:val="12F95A24"/>
    <w:rsid w:val="1311674F"/>
    <w:rsid w:val="13CE0DEE"/>
    <w:rsid w:val="140028F3"/>
    <w:rsid w:val="14CB329D"/>
    <w:rsid w:val="14EA191C"/>
    <w:rsid w:val="17656AC6"/>
    <w:rsid w:val="177A7AB7"/>
    <w:rsid w:val="179C34B4"/>
    <w:rsid w:val="17B55F09"/>
    <w:rsid w:val="17E5294D"/>
    <w:rsid w:val="18CC5259"/>
    <w:rsid w:val="19776D0A"/>
    <w:rsid w:val="1A2D7545"/>
    <w:rsid w:val="1A397B1B"/>
    <w:rsid w:val="1A641F43"/>
    <w:rsid w:val="1AE73790"/>
    <w:rsid w:val="1AEC415E"/>
    <w:rsid w:val="1B2D00D8"/>
    <w:rsid w:val="1B2D7DAB"/>
    <w:rsid w:val="1B403E13"/>
    <w:rsid w:val="1B993A23"/>
    <w:rsid w:val="1BC032C8"/>
    <w:rsid w:val="1C791A42"/>
    <w:rsid w:val="1CD83126"/>
    <w:rsid w:val="1DBC3A26"/>
    <w:rsid w:val="1E825A1E"/>
    <w:rsid w:val="1EC64EF4"/>
    <w:rsid w:val="1F4924AD"/>
    <w:rsid w:val="205C6FA9"/>
    <w:rsid w:val="20FC5636"/>
    <w:rsid w:val="22887DF3"/>
    <w:rsid w:val="22AF1672"/>
    <w:rsid w:val="22F125AD"/>
    <w:rsid w:val="233A4C3D"/>
    <w:rsid w:val="23661ECB"/>
    <w:rsid w:val="241B68AE"/>
    <w:rsid w:val="241E1429"/>
    <w:rsid w:val="24307C55"/>
    <w:rsid w:val="243160B4"/>
    <w:rsid w:val="248377E8"/>
    <w:rsid w:val="248A7D97"/>
    <w:rsid w:val="261E5E9E"/>
    <w:rsid w:val="27694DFF"/>
    <w:rsid w:val="29310257"/>
    <w:rsid w:val="293801B5"/>
    <w:rsid w:val="29A124F8"/>
    <w:rsid w:val="29A650A9"/>
    <w:rsid w:val="2C137992"/>
    <w:rsid w:val="2C565BA6"/>
    <w:rsid w:val="2D834CEC"/>
    <w:rsid w:val="2DAB1F85"/>
    <w:rsid w:val="2E486713"/>
    <w:rsid w:val="2E73204C"/>
    <w:rsid w:val="2ED274DE"/>
    <w:rsid w:val="2FDF62AC"/>
    <w:rsid w:val="302308A1"/>
    <w:rsid w:val="3119433B"/>
    <w:rsid w:val="32BE59E2"/>
    <w:rsid w:val="337928E1"/>
    <w:rsid w:val="34644D75"/>
    <w:rsid w:val="347A1C97"/>
    <w:rsid w:val="35690D78"/>
    <w:rsid w:val="361A47B8"/>
    <w:rsid w:val="36392E40"/>
    <w:rsid w:val="379F3A66"/>
    <w:rsid w:val="37E037DE"/>
    <w:rsid w:val="38203585"/>
    <w:rsid w:val="38321093"/>
    <w:rsid w:val="388B08B9"/>
    <w:rsid w:val="38EF4C8A"/>
    <w:rsid w:val="3AC45A3B"/>
    <w:rsid w:val="3B0B5E06"/>
    <w:rsid w:val="3B2B1D84"/>
    <w:rsid w:val="3BC27434"/>
    <w:rsid w:val="3C66185D"/>
    <w:rsid w:val="3C8B1319"/>
    <w:rsid w:val="3CC11016"/>
    <w:rsid w:val="3E880D78"/>
    <w:rsid w:val="3F1862D2"/>
    <w:rsid w:val="3F3D68C6"/>
    <w:rsid w:val="3F926675"/>
    <w:rsid w:val="3FAB6304"/>
    <w:rsid w:val="3FC3616C"/>
    <w:rsid w:val="3FEE118D"/>
    <w:rsid w:val="402F6A4A"/>
    <w:rsid w:val="40F175A4"/>
    <w:rsid w:val="41CC4A13"/>
    <w:rsid w:val="41D854EA"/>
    <w:rsid w:val="425974FC"/>
    <w:rsid w:val="42AB7CCE"/>
    <w:rsid w:val="42AD6ECF"/>
    <w:rsid w:val="433E6780"/>
    <w:rsid w:val="43980B3C"/>
    <w:rsid w:val="449A3EA0"/>
    <w:rsid w:val="44EF7846"/>
    <w:rsid w:val="4554273F"/>
    <w:rsid w:val="45692E72"/>
    <w:rsid w:val="457605E2"/>
    <w:rsid w:val="45B017E0"/>
    <w:rsid w:val="46CE16EE"/>
    <w:rsid w:val="4777157A"/>
    <w:rsid w:val="488C3294"/>
    <w:rsid w:val="48CD3696"/>
    <w:rsid w:val="48F9736B"/>
    <w:rsid w:val="49493983"/>
    <w:rsid w:val="4A0215C3"/>
    <w:rsid w:val="4A516A12"/>
    <w:rsid w:val="4A9C6DF3"/>
    <w:rsid w:val="4AD811C3"/>
    <w:rsid w:val="4B3619DC"/>
    <w:rsid w:val="4B3C7AA7"/>
    <w:rsid w:val="4B86484D"/>
    <w:rsid w:val="4B915DFF"/>
    <w:rsid w:val="4C2F6A15"/>
    <w:rsid w:val="4D957BF4"/>
    <w:rsid w:val="4DF1032C"/>
    <w:rsid w:val="4E5D2C56"/>
    <w:rsid w:val="506D3C34"/>
    <w:rsid w:val="50D650BC"/>
    <w:rsid w:val="51334456"/>
    <w:rsid w:val="51BA51CE"/>
    <w:rsid w:val="51D57C4D"/>
    <w:rsid w:val="520752B1"/>
    <w:rsid w:val="526D7A7E"/>
    <w:rsid w:val="52847DEC"/>
    <w:rsid w:val="52B06989"/>
    <w:rsid w:val="554B7360"/>
    <w:rsid w:val="5579200B"/>
    <w:rsid w:val="55A1793B"/>
    <w:rsid w:val="55DB594E"/>
    <w:rsid w:val="563E305E"/>
    <w:rsid w:val="56C47944"/>
    <w:rsid w:val="56D56967"/>
    <w:rsid w:val="56E25C3C"/>
    <w:rsid w:val="57D210B7"/>
    <w:rsid w:val="59550308"/>
    <w:rsid w:val="5A153AC3"/>
    <w:rsid w:val="5B0843FB"/>
    <w:rsid w:val="5B4C0C34"/>
    <w:rsid w:val="5BD40D92"/>
    <w:rsid w:val="5BE80D78"/>
    <w:rsid w:val="5D823A17"/>
    <w:rsid w:val="5DA10C9C"/>
    <w:rsid w:val="5E767345"/>
    <w:rsid w:val="5EC64E70"/>
    <w:rsid w:val="5EE31948"/>
    <w:rsid w:val="5EEB11B6"/>
    <w:rsid w:val="5F1772BF"/>
    <w:rsid w:val="5F535519"/>
    <w:rsid w:val="5F8A13C1"/>
    <w:rsid w:val="603D47A4"/>
    <w:rsid w:val="60C77F7C"/>
    <w:rsid w:val="61736007"/>
    <w:rsid w:val="62124680"/>
    <w:rsid w:val="628C150D"/>
    <w:rsid w:val="635D7904"/>
    <w:rsid w:val="65326EDA"/>
    <w:rsid w:val="654E3DC6"/>
    <w:rsid w:val="65AD7877"/>
    <w:rsid w:val="65FA6FDF"/>
    <w:rsid w:val="667E7F7E"/>
    <w:rsid w:val="672A73AB"/>
    <w:rsid w:val="67430B7A"/>
    <w:rsid w:val="67BF24B9"/>
    <w:rsid w:val="67D942A8"/>
    <w:rsid w:val="68372004"/>
    <w:rsid w:val="68E66BED"/>
    <w:rsid w:val="6A352F84"/>
    <w:rsid w:val="6ABC2100"/>
    <w:rsid w:val="6AD91584"/>
    <w:rsid w:val="6ADF7FD8"/>
    <w:rsid w:val="6B36008A"/>
    <w:rsid w:val="6BCC0D8E"/>
    <w:rsid w:val="6C42210C"/>
    <w:rsid w:val="6D067A7E"/>
    <w:rsid w:val="6D1C6769"/>
    <w:rsid w:val="6D442F2D"/>
    <w:rsid w:val="6E1E6B82"/>
    <w:rsid w:val="6E8950A5"/>
    <w:rsid w:val="6F8604C4"/>
    <w:rsid w:val="6F8E365F"/>
    <w:rsid w:val="6FD678A4"/>
    <w:rsid w:val="70245836"/>
    <w:rsid w:val="707422D7"/>
    <w:rsid w:val="70AE3508"/>
    <w:rsid w:val="71B16B57"/>
    <w:rsid w:val="71B72AFC"/>
    <w:rsid w:val="7353093D"/>
    <w:rsid w:val="73920EBF"/>
    <w:rsid w:val="73AE6502"/>
    <w:rsid w:val="743C391D"/>
    <w:rsid w:val="74B97421"/>
    <w:rsid w:val="75980B47"/>
    <w:rsid w:val="75CE7B10"/>
    <w:rsid w:val="76802BCD"/>
    <w:rsid w:val="773C7B1C"/>
    <w:rsid w:val="779C1875"/>
    <w:rsid w:val="77AC5546"/>
    <w:rsid w:val="79720029"/>
    <w:rsid w:val="7A196AD7"/>
    <w:rsid w:val="7A6E263F"/>
    <w:rsid w:val="7ABD4ED7"/>
    <w:rsid w:val="7B160C25"/>
    <w:rsid w:val="7B2764E7"/>
    <w:rsid w:val="7C1B6B8C"/>
    <w:rsid w:val="7CCF190C"/>
    <w:rsid w:val="7D2433A4"/>
    <w:rsid w:val="7D3C218F"/>
    <w:rsid w:val="7E477A0D"/>
    <w:rsid w:val="7F0D6067"/>
    <w:rsid w:val="7F1C02D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39"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next w:val="1"/>
    <w:qFormat/>
    <w:uiPriority w:val="0"/>
    <w:pPr>
      <w:keepNext/>
      <w:keepLines/>
      <w:widowControl w:val="0"/>
      <w:spacing w:before="340" w:after="330" w:line="578" w:lineRule="auto"/>
      <w:jc w:val="both"/>
      <w:outlineLvl w:val="0"/>
    </w:pPr>
    <w:rPr>
      <w:rFonts w:ascii="Times New Roman" w:hAnsi="Times New Roman" w:eastAsia="宋体" w:cs="Times New Roman"/>
      <w:b/>
      <w:bCs/>
      <w:kern w:val="44"/>
      <w:sz w:val="44"/>
      <w:szCs w:val="44"/>
      <w:lang w:val="en-US" w:eastAsia="zh-CN" w:bidi="ar-SA"/>
    </w:rPr>
  </w:style>
  <w:style w:type="paragraph" w:styleId="4">
    <w:name w:val="heading 3"/>
    <w:basedOn w:val="1"/>
    <w:next w:val="1"/>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paragraph" w:styleId="5">
    <w:name w:val="heading 4"/>
    <w:basedOn w:val="1"/>
    <w:next w:val="1"/>
    <w:unhideWhenUsed/>
    <w:qFormat/>
    <w:uiPriority w:val="0"/>
    <w:pPr>
      <w:spacing w:before="100" w:beforeAutospacing="1" w:after="100" w:afterAutospacing="1"/>
      <w:jc w:val="left"/>
      <w:outlineLvl w:val="3"/>
    </w:pPr>
    <w:rPr>
      <w:rFonts w:hint="eastAsia" w:ascii="宋体" w:hAnsi="宋体" w:eastAsia="宋体" w:cs="宋体"/>
      <w:b/>
      <w:bCs/>
      <w:kern w:val="0"/>
      <w:sz w:val="24"/>
      <w:szCs w:val="24"/>
      <w:lang w:val="en-US" w:eastAsia="zh-CN" w:bidi="ar"/>
    </w:rPr>
  </w:style>
  <w:style w:type="character" w:default="1" w:styleId="18">
    <w:name w:val="Default Paragraph Font"/>
    <w:semiHidden/>
    <w:qFormat/>
    <w:uiPriority w:val="0"/>
  </w:style>
  <w:style w:type="table" w:default="1" w:styleId="17">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toa heading"/>
    <w:basedOn w:val="1"/>
    <w:next w:val="1"/>
    <w:qFormat/>
    <w:uiPriority w:val="0"/>
    <w:pPr>
      <w:spacing w:before="120"/>
    </w:pPr>
    <w:rPr>
      <w:rFonts w:ascii="Cambria" w:hAnsi="Cambria"/>
      <w:sz w:val="24"/>
    </w:rPr>
  </w:style>
  <w:style w:type="paragraph" w:styleId="6">
    <w:name w:val="annotation text"/>
    <w:basedOn w:val="1"/>
    <w:qFormat/>
    <w:uiPriority w:val="0"/>
    <w:pPr>
      <w:jc w:val="left"/>
    </w:pPr>
    <w:rPr>
      <w:rFonts w:ascii="Times New Roman" w:hAnsi="Times New Roman" w:eastAsia="宋体" w:cs="Times New Roman"/>
    </w:rPr>
  </w:style>
  <w:style w:type="paragraph" w:styleId="7">
    <w:name w:val="Body Text 3"/>
    <w:basedOn w:val="1"/>
    <w:unhideWhenUsed/>
    <w:qFormat/>
    <w:uiPriority w:val="99"/>
    <w:pPr>
      <w:widowControl w:val="0"/>
      <w:spacing w:after="120"/>
      <w:jc w:val="both"/>
    </w:pPr>
    <w:rPr>
      <w:rFonts w:ascii="Calibri" w:hAnsi="Calibri" w:eastAsia="宋体" w:cs="Times New Roman"/>
      <w:kern w:val="2"/>
      <w:sz w:val="16"/>
      <w:szCs w:val="16"/>
      <w:lang w:val="en-US" w:eastAsia="zh-CN" w:bidi="ar-SA"/>
    </w:rPr>
  </w:style>
  <w:style w:type="paragraph" w:styleId="8">
    <w:name w:val="Body Text"/>
    <w:basedOn w:val="1"/>
    <w:next w:val="9"/>
    <w:qFormat/>
    <w:uiPriority w:val="0"/>
    <w:rPr>
      <w:rFonts w:ascii="Times New Roman" w:hAnsi="Times New Roman" w:eastAsia="经典中圆繁" w:cs="Times New Roman"/>
      <w:sz w:val="28"/>
      <w:szCs w:val="24"/>
    </w:rPr>
  </w:style>
  <w:style w:type="paragraph" w:styleId="9">
    <w:name w:val="Body Text First Indent"/>
    <w:next w:val="10"/>
    <w:qFormat/>
    <w:uiPriority w:val="99"/>
    <w:pPr>
      <w:widowControl w:val="0"/>
      <w:ind w:firstLine="420"/>
      <w:jc w:val="both"/>
    </w:pPr>
    <w:rPr>
      <w:rFonts w:ascii="Times New Roman" w:hAnsi="Calibri" w:eastAsia="经典中圆繁" w:cs="Times New Roman"/>
      <w:kern w:val="2"/>
      <w:sz w:val="28"/>
      <w:szCs w:val="20"/>
      <w:lang w:val="en-US" w:eastAsia="zh-CN" w:bidi="ar-SA"/>
    </w:rPr>
  </w:style>
  <w:style w:type="paragraph" w:styleId="10">
    <w:name w:val="toc 6"/>
    <w:next w:val="1"/>
    <w:qFormat/>
    <w:uiPriority w:val="39"/>
    <w:pPr>
      <w:widowControl w:val="0"/>
      <w:ind w:left="2100" w:leftChars="1000"/>
      <w:jc w:val="both"/>
    </w:pPr>
    <w:rPr>
      <w:rFonts w:ascii="Times New Roman" w:hAnsi="Times New Roman" w:eastAsia="宋体" w:cs="Times New Roman"/>
      <w:kern w:val="2"/>
      <w:sz w:val="21"/>
      <w:szCs w:val="24"/>
      <w:lang w:val="en-US" w:eastAsia="zh-CN" w:bidi="ar-SA"/>
    </w:rPr>
  </w:style>
  <w:style w:type="paragraph" w:styleId="11">
    <w:name w:val="Balloon Text"/>
    <w:basedOn w:val="1"/>
    <w:link w:val="22"/>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next w:val="1"/>
    <w:qFormat/>
    <w:uiPriority w:val="39"/>
    <w:pPr>
      <w:widowControl w:val="0"/>
      <w:jc w:val="both"/>
    </w:pPr>
    <w:rPr>
      <w:rFonts w:ascii="Times New Roman" w:hAnsi="Times New Roman" w:eastAsia="宋体" w:cs="Times New Roman"/>
      <w:kern w:val="2"/>
      <w:sz w:val="21"/>
      <w:lang w:val="en-US" w:eastAsia="zh-CN" w:bidi="ar-SA"/>
    </w:r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6">
    <w:name w:val="Title"/>
    <w:basedOn w:val="1"/>
    <w:next w:val="1"/>
    <w:qFormat/>
    <w:uiPriority w:val="0"/>
    <w:pPr>
      <w:widowControl w:val="0"/>
      <w:spacing w:before="240" w:after="60"/>
      <w:jc w:val="center"/>
      <w:outlineLvl w:val="0"/>
    </w:pPr>
    <w:rPr>
      <w:rFonts w:ascii="Cambria" w:hAnsi="Cambria"/>
      <w:b/>
      <w:bCs/>
      <w:kern w:val="2"/>
      <w:sz w:val="32"/>
      <w:szCs w:val="32"/>
      <w:lang w:val="en-US" w:eastAsia="zh-CN" w:bidi="ar-SA"/>
    </w:rPr>
  </w:style>
  <w:style w:type="character" w:styleId="19">
    <w:name w:val="Strong"/>
    <w:basedOn w:val="18"/>
    <w:qFormat/>
    <w:uiPriority w:val="0"/>
    <w:rPr>
      <w:b/>
    </w:rPr>
  </w:style>
  <w:style w:type="character" w:styleId="20">
    <w:name w:val="Hyperlink"/>
    <w:qFormat/>
    <w:uiPriority w:val="99"/>
    <w:rPr>
      <w:color w:val="0000FF"/>
      <w:u w:val="single"/>
    </w:rPr>
  </w:style>
  <w:style w:type="character" w:styleId="21">
    <w:name w:val="annotation reference"/>
    <w:basedOn w:val="18"/>
    <w:qFormat/>
    <w:uiPriority w:val="0"/>
    <w:rPr>
      <w:sz w:val="21"/>
      <w:szCs w:val="21"/>
    </w:rPr>
  </w:style>
  <w:style w:type="character" w:customStyle="1" w:styleId="22">
    <w:name w:val="批注框文本 Char"/>
    <w:basedOn w:val="18"/>
    <w:link w:val="11"/>
    <w:qFormat/>
    <w:uiPriority w:val="0"/>
    <w:rPr>
      <w:kern w:val="2"/>
      <w:sz w:val="18"/>
      <w:szCs w:val="18"/>
    </w:rPr>
  </w:style>
  <w:style w:type="paragraph" w:customStyle="1" w:styleId="23">
    <w:name w:val="_Style 3"/>
    <w:next w:val="1"/>
    <w:qFormat/>
    <w:uiPriority w:val="39"/>
    <w:pPr>
      <w:keepNext/>
      <w:keepLines/>
      <w:spacing w:before="480" w:line="276" w:lineRule="auto"/>
    </w:pPr>
    <w:rPr>
      <w:rFonts w:ascii="Cambria" w:hAnsi="Cambria" w:eastAsia="宋体" w:cs="Times New Roman"/>
      <w:b/>
      <w:bCs/>
      <w:color w:val="365F91"/>
      <w:sz w:val="28"/>
      <w:szCs w:val="28"/>
      <w:lang w:val="en-US" w:eastAsia="zh-CN" w:bidi="ar-SA"/>
    </w:rPr>
  </w:style>
  <w:style w:type="paragraph" w:customStyle="1" w:styleId="24">
    <w:name w:val="null3"/>
    <w:qFormat/>
    <w:uiPriority w:val="0"/>
    <w:rPr>
      <w:rFonts w:hint="eastAsia" w:ascii="Calibri" w:hAnsi="Calibri" w:eastAsia="宋体" w:cs="Times New Roman"/>
      <w:lang w:val="en-US" w:eastAsia="zh-Hans"/>
    </w:rPr>
  </w:style>
  <w:style w:type="character" w:customStyle="1" w:styleId="25">
    <w:name w:val="10"/>
    <w:basedOn w:val="18"/>
    <w:qFormat/>
    <w:uiPriority w:val="0"/>
    <w:rPr>
      <w:rFonts w:hint="default" w:ascii="Times New Roman" w:hAnsi="Times New Roman" w:cs="Times New Roman"/>
    </w:rPr>
  </w:style>
  <w:style w:type="character" w:customStyle="1" w:styleId="26">
    <w:name w:val="15"/>
    <w:basedOn w:val="18"/>
    <w:qFormat/>
    <w:uiPriority w:val="0"/>
    <w:rPr>
      <w:rFonts w:hint="default" w:ascii="Times New Roman" w:hAnsi="Times New Roman" w:cs="Times New Roman"/>
      <w:b/>
    </w:rPr>
  </w:style>
  <w:style w:type="paragraph" w:customStyle="1" w:styleId="27">
    <w:name w:val="WPSOffice手动目录 1"/>
    <w:qFormat/>
    <w:uiPriority w:val="0"/>
    <w:pPr>
      <w:ind w:leftChars="0"/>
    </w:pPr>
    <w:rPr>
      <w:rFonts w:ascii="Times New Roman" w:hAnsi="Times New Roman" w:eastAsia="宋体" w:cs="Times New Roman"/>
      <w:sz w:val="20"/>
      <w:szCs w:val="20"/>
    </w:rPr>
  </w:style>
  <w:style w:type="paragraph" w:customStyle="1" w:styleId="28">
    <w:name w:val="样式 标题 3 + (中文) 黑体 小四 非加粗 段前: 7.8 磅 段后: 0 磅 行距: 固定值 20 磅"/>
    <w:basedOn w:val="4"/>
    <w:qFormat/>
    <w:uiPriority w:val="0"/>
    <w:pPr>
      <w:tabs>
        <w:tab w:val="left" w:pos="425"/>
      </w:tabs>
      <w:spacing w:before="0" w:after="0" w:line="400" w:lineRule="exact"/>
    </w:pPr>
    <w:rPr>
      <w:rFonts w:eastAsia="黑体" w:cs="宋体"/>
      <w:b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98</Pages>
  <Words>61671</Words>
  <Characters>64048</Characters>
  <Lines>1</Lines>
  <Paragraphs>1</Paragraphs>
  <TotalTime>48</TotalTime>
  <ScaleCrop>false</ScaleCrop>
  <LinksUpToDate>false</LinksUpToDate>
  <CharactersWithSpaces>65663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2019-07-31T01:41:00Z</dcterms:created>
  <dc:creator>Lenovo</dc:creator>
  <cp:lastModifiedBy>栗弋。</cp:lastModifiedBy>
  <dcterms:modified xsi:type="dcterms:W3CDTF">2023-08-01T08:50:01Z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3B5E1DC971C54A69B11A966E83CE83C9_13</vt:lpwstr>
  </property>
</Properties>
</file>